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7DC00" w14:textId="01CC8583"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0E784C">
        <w:rPr>
          <w:i/>
          <w:sz w:val="18"/>
          <w:szCs w:val="18"/>
        </w:rPr>
        <w:t>CPS: Particles and structure</w:t>
      </w:r>
      <w:r w:rsidR="00F34FD0">
        <w:rPr>
          <w:i/>
          <w:sz w:val="18"/>
          <w:szCs w:val="18"/>
        </w:rPr>
        <w:t xml:space="preserve"> &gt; </w:t>
      </w:r>
      <w:r w:rsidR="001B2603">
        <w:rPr>
          <w:i/>
          <w:sz w:val="18"/>
          <w:szCs w:val="18"/>
        </w:rPr>
        <w:t xml:space="preserve">Topic </w:t>
      </w:r>
      <w:r w:rsidR="000E784C">
        <w:rPr>
          <w:i/>
          <w:sz w:val="18"/>
          <w:szCs w:val="18"/>
        </w:rPr>
        <w:t>CPS6: Periodic Table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595612E7" w14:textId="77777777" w:rsidTr="00EF081E">
        <w:trPr>
          <w:trHeight w:val="321"/>
        </w:trPr>
        <w:tc>
          <w:tcPr>
            <w:tcW w:w="16831" w:type="dxa"/>
            <w:shd w:val="clear" w:color="auto" w:fill="FABF8F" w:themeFill="accent6" w:themeFillTint="99"/>
          </w:tcPr>
          <w:p w14:paraId="7D5FA551"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287118CD" w14:textId="77777777" w:rsidTr="00EF081E">
        <w:trPr>
          <w:trHeight w:val="362"/>
        </w:trPr>
        <w:tc>
          <w:tcPr>
            <w:tcW w:w="16831" w:type="dxa"/>
            <w:shd w:val="clear" w:color="auto" w:fill="FBD4B4" w:themeFill="accent6" w:themeFillTint="66"/>
          </w:tcPr>
          <w:p w14:paraId="56201922" w14:textId="06C3409B" w:rsidR="006F3279" w:rsidRPr="001413D2" w:rsidRDefault="00FE6467" w:rsidP="00F34FD0">
            <w:pPr>
              <w:spacing w:after="60"/>
              <w:ind w:left="1304"/>
              <w:rPr>
                <w:b/>
                <w:color w:val="E36C0A" w:themeColor="accent6" w:themeShade="BF"/>
                <w:sz w:val="40"/>
                <w:szCs w:val="40"/>
              </w:rPr>
            </w:pPr>
            <w:r w:rsidRPr="00FE6467">
              <w:rPr>
                <w:b/>
                <w:color w:val="000000" w:themeColor="text1"/>
                <w:sz w:val="40"/>
                <w:szCs w:val="40"/>
              </w:rPr>
              <w:t xml:space="preserve">CPS6.1: Atomic </w:t>
            </w:r>
            <w:r w:rsidR="00971285">
              <w:rPr>
                <w:b/>
                <w:color w:val="000000" w:themeColor="text1"/>
                <w:sz w:val="40"/>
                <w:szCs w:val="40"/>
              </w:rPr>
              <w:t>model</w:t>
            </w:r>
          </w:p>
        </w:tc>
      </w:tr>
    </w:tbl>
    <w:p w14:paraId="15D13615" w14:textId="46D50514" w:rsidR="003A07C6" w:rsidRDefault="000E784C" w:rsidP="003A07C6">
      <w:pPr>
        <w:rPr>
          <w:b/>
          <w:color w:val="E36C0A" w:themeColor="accent6" w:themeShade="BF"/>
          <w:sz w:val="24"/>
        </w:rPr>
      </w:pPr>
      <w:r>
        <w:rPr>
          <w:b/>
          <w:color w:val="E36C0A" w:themeColor="accent6" w:themeShade="BF"/>
          <w:sz w:val="24"/>
        </w:rPr>
        <w:t xml:space="preserve">       </w:t>
      </w:r>
    </w:p>
    <w:p w14:paraId="161493A8"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2803776A" w14:textId="4565480E" w:rsidR="00F74224" w:rsidRDefault="003A07C6" w:rsidP="003A07C6">
      <w:pPr>
        <w:spacing w:after="180"/>
      </w:pPr>
      <w:r>
        <w:t>A big idea in chemistry</w:t>
      </w:r>
      <w:r w:rsidRPr="00DD4D20">
        <w:t xml:space="preserve"> is</w:t>
      </w:r>
      <w:r w:rsidR="00F74224">
        <w:t xml:space="preserve"> that </w:t>
      </w:r>
      <w:bookmarkStart w:id="0" w:name="_Hlk507079515"/>
      <w:r w:rsidR="00294D17">
        <w:t>a</w:t>
      </w:r>
      <w:r w:rsidR="00F74224" w:rsidRPr="00794A27">
        <w:t xml:space="preserve">ll matter is made up of atoms. The </w:t>
      </w:r>
      <w:r w:rsidR="00F74224">
        <w:t xml:space="preserve">collective, </w:t>
      </w:r>
      <w:r w:rsidR="00F74224" w:rsidRPr="00794A27">
        <w:t>structural arrangement and behaviour of the atoms explain</w:t>
      </w:r>
      <w:r w:rsidR="00F74224">
        <w:t>s</w:t>
      </w:r>
      <w:r w:rsidR="00F74224" w:rsidRPr="00794A27">
        <w:t xml:space="preserve"> the properties of different </w:t>
      </w:r>
      <w:r w:rsidR="00F74224">
        <w:t>substances.</w:t>
      </w:r>
      <w:bookmarkEnd w:id="0"/>
    </w:p>
    <w:p w14:paraId="4AC5986A" w14:textId="7853201A"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19750462" w14:textId="198DB66A" w:rsidR="003A07C6" w:rsidRDefault="003A07C6" w:rsidP="003A07C6">
      <w:pPr>
        <w:spacing w:after="180"/>
      </w:pPr>
      <w:r>
        <w:t xml:space="preserve">This key concept </w:t>
      </w:r>
      <w:r w:rsidR="00C329A4">
        <w:t xml:space="preserve">helps to </w:t>
      </w:r>
      <w:r>
        <w:t xml:space="preserve">develop the big idea by </w:t>
      </w:r>
      <w:r w:rsidR="00294D17">
        <w:t>introducing subatomic structure as described by a basic atomic model.</w:t>
      </w:r>
    </w:p>
    <w:p w14:paraId="3935F054" w14:textId="6D2022A9"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379D816D" wp14:editId="307AFE80">
            <wp:simplePos x="0" y="0"/>
            <wp:positionH relativeFrom="column">
              <wp:posOffset>3926601</wp:posOffset>
            </wp:positionH>
            <wp:positionV relativeFrom="paragraph">
              <wp:posOffset>564294</wp:posOffset>
            </wp:positionV>
            <wp:extent cx="4866640" cy="2419350"/>
            <wp:effectExtent l="57150" t="57150" r="105410" b="114300"/>
            <wp:wrapTight wrapText="bothSides">
              <wp:wrapPolygon edited="0">
                <wp:start x="-85" y="-510"/>
                <wp:lineTo x="-254" y="-340"/>
                <wp:lineTo x="-254" y="21770"/>
                <wp:lineTo x="-85" y="22450"/>
                <wp:lineTo x="21814" y="22450"/>
                <wp:lineTo x="21983" y="21600"/>
                <wp:lineTo x="21983" y="2381"/>
                <wp:lineTo x="21730" y="-170"/>
                <wp:lineTo x="21730" y="-510"/>
                <wp:lineTo x="-85"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7">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 xml:space="preserve">The conceptual progression starts by checking understanding of </w:t>
      </w:r>
      <w:r w:rsidR="00294D17">
        <w:t>the difference in scale between an atom and a cell</w:t>
      </w:r>
      <w:r w:rsidR="003A07C6">
        <w:t xml:space="preserve">. It </w:t>
      </w:r>
      <w:r>
        <w:t xml:space="preserve">then </w:t>
      </w:r>
      <w:r w:rsidR="006F2CAB">
        <w:t>supports the development of</w:t>
      </w:r>
      <w:r w:rsidR="00294D17">
        <w:t xml:space="preserve"> understanding of a basic atomic model</w:t>
      </w:r>
      <w:r w:rsidR="003A07C6">
        <w:t xml:space="preserve"> in order to enable</w:t>
      </w:r>
      <w:r w:rsidR="007B4A68">
        <w:t xml:space="preserve"> a comparison of the particle and atomic models.</w:t>
      </w:r>
    </w:p>
    <w:p w14:paraId="6551A05A" w14:textId="755894BD"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078194BC"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050D7562" w14:textId="77777777" w:rsidR="00CE7273" w:rsidRDefault="00CE7273">
      <w:pPr>
        <w:spacing w:after="200" w:line="276" w:lineRule="auto"/>
        <w:rPr>
          <w:b/>
          <w:color w:val="5F497A" w:themeColor="accent4" w:themeShade="BF"/>
          <w:sz w:val="24"/>
        </w:rPr>
      </w:pPr>
    </w:p>
    <w:p w14:paraId="705CD5FD"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348A3D40" w14:textId="284CC750"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p>
    <w:p w14:paraId="248722F4" w14:textId="6F54AAC7" w:rsidR="00F74224" w:rsidRDefault="00F74224">
      <w:pPr>
        <w:spacing w:after="200" w:line="276" w:lineRule="auto"/>
        <w:rPr>
          <w:rFonts w:ascii="Calibri" w:eastAsia="Calibri" w:hAnsi="Calibri"/>
          <w:b/>
          <w:color w:val="F79646"/>
          <w:sz w:val="24"/>
          <w14:textFill>
            <w14:solidFill>
              <w14:srgbClr w14:val="F79646">
                <w14:lumMod w14:val="75000"/>
              </w14:srgbClr>
            </w14:solidFill>
          </w14:textFill>
        </w:rPr>
      </w:pPr>
    </w:p>
    <w:p w14:paraId="365CA148" w14:textId="7EA5792B" w:rsidR="00F928E4" w:rsidRPr="006229D7" w:rsidRDefault="00F928E4" w:rsidP="00F928E4">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F74224">
        <w:rPr>
          <w:b/>
          <w:color w:val="E36C0A" w:themeColor="accent6" w:themeShade="BF"/>
          <w:sz w:val="24"/>
        </w:rPr>
        <w:t xml:space="preserve">Atomic </w:t>
      </w:r>
      <w:r w:rsidR="00971285">
        <w:rPr>
          <w:b/>
          <w:color w:val="E36C0A" w:themeColor="accent6" w:themeShade="BF"/>
          <w:sz w:val="24"/>
        </w:rPr>
        <w:t>model</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6229D7" w14:paraId="0FF14985" w14:textId="77777777" w:rsidTr="003854E7">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1AA4299D" w14:textId="77777777" w:rsidR="00F928E4" w:rsidRPr="006229D7" w:rsidRDefault="00DF096A" w:rsidP="003854E7">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26DD3970" w14:textId="5453B980" w:rsidR="00F928E4" w:rsidRPr="006229D7" w:rsidRDefault="00886DDF" w:rsidP="003854E7">
            <w:pPr>
              <w:jc w:val="center"/>
              <w:rPr>
                <w:rFonts w:ascii="Calibri" w:eastAsia="Calibri" w:hAnsi="Calibri" w:cs="Calibri"/>
                <w:sz w:val="24"/>
                <w:szCs w:val="20"/>
              </w:rPr>
            </w:pPr>
            <w:r>
              <w:rPr>
                <w:rFonts w:ascii="Calibri" w:eastAsia="Calibri" w:hAnsi="Calibri" w:cs="Calibri"/>
                <w:sz w:val="24"/>
                <w:szCs w:val="20"/>
              </w:rPr>
              <w:t xml:space="preserve">The structure of an atom may be represented by an atomic model. </w:t>
            </w:r>
          </w:p>
        </w:tc>
      </w:tr>
      <w:tr w:rsidR="00F928E4" w:rsidRPr="006229D7" w14:paraId="34180410" w14:textId="77777777" w:rsidTr="00683D7A">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369E1FE6" w14:textId="77777777" w:rsidR="00F928E4" w:rsidRPr="006229D7" w:rsidRDefault="00F928E4" w:rsidP="003854E7">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B3A9750" w14:textId="77777777" w:rsidR="00F928E4" w:rsidRPr="006229D7" w:rsidRDefault="00F928E4" w:rsidP="003854E7">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1CBD352" w14:textId="77777777" w:rsidR="00F928E4" w:rsidRPr="006229D7" w:rsidRDefault="00F928E4" w:rsidP="003854E7">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376C2FC" w14:textId="77777777" w:rsidR="00F928E4" w:rsidRPr="006229D7" w:rsidRDefault="00F928E4" w:rsidP="003854E7">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E23215A" w14:textId="77777777" w:rsidR="00F928E4" w:rsidRPr="006229D7" w:rsidRDefault="00F928E4" w:rsidP="003854E7">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64C3516F" w14:textId="77777777" w:rsidR="00F928E4" w:rsidRPr="006229D7" w:rsidRDefault="00F928E4" w:rsidP="003854E7">
            <w:pPr>
              <w:jc w:val="center"/>
              <w:rPr>
                <w:rFonts w:ascii="Calibri" w:eastAsia="Calibri" w:hAnsi="Calibri" w:cs="Calibri"/>
                <w:sz w:val="2"/>
                <w:szCs w:val="2"/>
              </w:rPr>
            </w:pPr>
          </w:p>
        </w:tc>
      </w:tr>
      <w:tr w:rsidR="00F928E4" w:rsidRPr="006229D7" w14:paraId="4E701237" w14:textId="77777777" w:rsidTr="00683D7A">
        <w:tc>
          <w:tcPr>
            <w:tcW w:w="1545" w:type="dxa"/>
            <w:vMerge w:val="restart"/>
            <w:tcBorders>
              <w:top w:val="single" w:sz="8" w:space="0" w:color="E36C0A"/>
              <w:left w:val="single" w:sz="8" w:space="0" w:color="E36C0A"/>
              <w:bottom w:val="single" w:sz="8" w:space="0" w:color="E36C0A"/>
              <w:right w:val="single" w:sz="8" w:space="0" w:color="E36C0A"/>
            </w:tcBorders>
            <w:shd w:val="clear" w:color="auto" w:fill="E36C0A"/>
          </w:tcPr>
          <w:p w14:paraId="1860B381" w14:textId="77777777" w:rsidR="00F928E4" w:rsidRPr="006229D7" w:rsidRDefault="00F928E4" w:rsidP="003854E7">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50D31F99" w14:textId="77777777" w:rsidR="00F928E4" w:rsidRPr="006229D7" w:rsidRDefault="00F928E4" w:rsidP="003854E7">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548285FC" wp14:editId="2E5AF2A9">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0EAAE0CC"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48285FC"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0EAAE0CC"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F928E4" w:rsidRPr="006229D7" w14:paraId="61F29CDA" w14:textId="77777777" w:rsidTr="003854E7">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3C779575" w14:textId="77777777" w:rsidR="00F928E4" w:rsidRPr="006229D7" w:rsidRDefault="00F928E4" w:rsidP="003854E7">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648664CC" w14:textId="7E789E15" w:rsidR="00F928E4" w:rsidRPr="00E675A8" w:rsidRDefault="00E80E6F" w:rsidP="003854E7">
            <w:pPr>
              <w:rPr>
                <w:rFonts w:cstheme="minorHAnsi"/>
                <w:sz w:val="20"/>
                <w:szCs w:val="20"/>
              </w:rPr>
            </w:pPr>
            <w:r>
              <w:rPr>
                <w:rFonts w:cstheme="minorHAnsi"/>
                <w:sz w:val="20"/>
                <w:szCs w:val="20"/>
              </w:rPr>
              <w:t xml:space="preserve">Recognise that atoms are not visible under any type of microscope and that scientists have never ‘seen’ the structure of an atom. </w:t>
            </w:r>
            <w:r w:rsidR="00F928E4">
              <w:rPr>
                <w:noProof/>
                <w:sz w:val="20"/>
                <w:lang w:eastAsia="en-GB"/>
              </w:rPr>
              <mc:AlternateContent>
                <mc:Choice Requires="wps">
                  <w:drawing>
                    <wp:inline distT="0" distB="0" distL="0" distR="0" wp14:anchorId="721BF643" wp14:editId="35C36360">
                      <wp:extent cx="200025" cy="209550"/>
                      <wp:effectExtent l="0" t="0" r="9525" b="6350"/>
                      <wp:docPr id="241" name="Text Box 24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3507561C"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1BF643" id="Text Box 24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" fillcolor="#e36c0a [2409]" stroked="f" strokeweight=".5pt">
                      <v:textbox style="mso-fit-shape-to-text:t" inset="1mm,1mm,1mm,1mm">
                        <w:txbxContent>
                          <w:p w14:paraId="3507561C"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0AA955F0" w14:textId="006A0619" w:rsidR="00E80E6F" w:rsidRDefault="00E80E6F" w:rsidP="00E80E6F">
            <w:pPr>
              <w:spacing w:after="120"/>
              <w:rPr>
                <w:rFonts w:cstheme="minorHAnsi"/>
                <w:sz w:val="20"/>
                <w:szCs w:val="20"/>
              </w:rPr>
            </w:pPr>
            <w:r>
              <w:rPr>
                <w:rFonts w:cstheme="minorHAnsi"/>
                <w:sz w:val="20"/>
                <w:szCs w:val="20"/>
              </w:rPr>
              <w:t>Distinguish the nucleus of an atom from the nucleus of a cell.</w:t>
            </w:r>
          </w:p>
          <w:p w14:paraId="12D5C340" w14:textId="71ED1DD3" w:rsidR="00F928E4" w:rsidRPr="00E675A8" w:rsidRDefault="00F928E4" w:rsidP="003854E7">
            <w:pPr>
              <w:spacing w:after="120"/>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2DB01943" w14:textId="696B3D2F" w:rsidR="00F928E4" w:rsidRPr="00E675A8" w:rsidRDefault="00C56271" w:rsidP="003854E7">
            <w:pPr>
              <w:spacing w:after="120"/>
              <w:rPr>
                <w:rFonts w:cstheme="minorHAnsi"/>
                <w:sz w:val="20"/>
                <w:szCs w:val="20"/>
              </w:rPr>
            </w:pPr>
            <w:r>
              <w:rPr>
                <w:rFonts w:cstheme="minorHAnsi"/>
                <w:sz w:val="20"/>
                <w:szCs w:val="20"/>
              </w:rPr>
              <w:t xml:space="preserve">Identify the force of attraction between electrons and the nucleus </w:t>
            </w:r>
            <w:r w:rsidR="00D40537">
              <w:rPr>
                <w:rFonts w:cstheme="minorHAnsi"/>
                <w:sz w:val="20"/>
                <w:szCs w:val="20"/>
              </w:rPr>
              <w:t>as being due to electric charge.</w:t>
            </w:r>
            <w:r>
              <w:rPr>
                <w:rFonts w:cstheme="minorHAnsi"/>
                <w:sz w:val="20"/>
                <w:szCs w:val="20"/>
              </w:rPr>
              <w:t xml:space="preserve"> </w:t>
            </w:r>
          </w:p>
        </w:tc>
        <w:tc>
          <w:tcPr>
            <w:tcW w:w="2439" w:type="dxa"/>
            <w:tcBorders>
              <w:top w:val="nil"/>
              <w:left w:val="dashed" w:sz="4" w:space="0" w:color="E36C0A"/>
              <w:bottom w:val="single" w:sz="8" w:space="0" w:color="E36C0A"/>
              <w:right w:val="dashed" w:sz="4" w:space="0" w:color="E36C0A"/>
            </w:tcBorders>
          </w:tcPr>
          <w:p w14:paraId="57C5DCDB" w14:textId="3D36C8E6" w:rsidR="00F928E4" w:rsidRPr="00E675A8" w:rsidRDefault="00DB3BBF" w:rsidP="003854E7">
            <w:pPr>
              <w:spacing w:after="120"/>
              <w:rPr>
                <w:rFonts w:cstheme="minorHAnsi"/>
                <w:sz w:val="20"/>
                <w:szCs w:val="20"/>
              </w:rPr>
            </w:pPr>
            <w:r>
              <w:rPr>
                <w:rFonts w:cstheme="minorHAnsi"/>
                <w:sz w:val="20"/>
                <w:szCs w:val="20"/>
              </w:rPr>
              <w:t>Recognise that a typical diagram of atomic structure is not drawn to scale.</w:t>
            </w:r>
          </w:p>
        </w:tc>
        <w:tc>
          <w:tcPr>
            <w:tcW w:w="2439" w:type="dxa"/>
            <w:tcBorders>
              <w:top w:val="nil"/>
              <w:left w:val="dashed" w:sz="4" w:space="0" w:color="E36C0A"/>
              <w:bottom w:val="single" w:sz="8" w:space="0" w:color="E36C0A"/>
              <w:right w:val="single" w:sz="8" w:space="0" w:color="E36C0A"/>
            </w:tcBorders>
          </w:tcPr>
          <w:p w14:paraId="5CB69C44" w14:textId="09B37AEF" w:rsidR="00F928E4" w:rsidRDefault="00C56271" w:rsidP="003854E7">
            <w:pPr>
              <w:spacing w:after="120"/>
              <w:rPr>
                <w:rFonts w:cstheme="minorHAnsi"/>
                <w:sz w:val="20"/>
                <w:szCs w:val="20"/>
              </w:rPr>
            </w:pPr>
            <w:r>
              <w:rPr>
                <w:rFonts w:cstheme="minorHAnsi"/>
                <w:sz w:val="20"/>
                <w:szCs w:val="20"/>
              </w:rPr>
              <w:t>Compare the particle and atomic models.</w:t>
            </w:r>
          </w:p>
          <w:p w14:paraId="6495CD52" w14:textId="77777777" w:rsidR="00F928E4" w:rsidRPr="000A4D1F" w:rsidRDefault="00F928E4" w:rsidP="003854E7">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23C8173E" wp14:editId="4E30764C">
                      <wp:extent cx="200025" cy="209550"/>
                      <wp:effectExtent l="0" t="0" r="9525" b="6350"/>
                      <wp:docPr id="242" name="Text Box 24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2CAC44C4"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C8173E" id="Text Box 24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" fillcolor="#e36c0a [2409]" stroked="f" strokeweight=".5pt">
                      <v:textbox style="mso-fit-shape-to-text:t" inset="1mm,1mm,1mm,1mm">
                        <w:txbxContent>
                          <w:p w14:paraId="2CAC44C4"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F928E4" w:rsidRPr="006229D7" w14:paraId="1868902B" w14:textId="77777777" w:rsidTr="00683D7A">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33783DC6" w14:textId="77777777" w:rsidR="00F928E4" w:rsidRPr="006229D7" w:rsidRDefault="00F928E4" w:rsidP="003854E7">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6E6A1F5" w14:textId="77777777" w:rsidR="00F928E4" w:rsidRPr="006229D7" w:rsidRDefault="00F928E4" w:rsidP="003854E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8E0035A" w14:textId="77777777" w:rsidR="00F928E4" w:rsidRPr="006229D7" w:rsidRDefault="00F928E4" w:rsidP="003854E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4ED7B3F" w14:textId="77777777" w:rsidR="00F928E4" w:rsidRPr="006229D7" w:rsidRDefault="00F928E4" w:rsidP="003854E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59DFAEC" w14:textId="77777777" w:rsidR="00F928E4" w:rsidRPr="006229D7" w:rsidRDefault="00F928E4" w:rsidP="003854E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78B0242B" w14:textId="77777777" w:rsidR="00F928E4" w:rsidRPr="006229D7" w:rsidRDefault="00F928E4" w:rsidP="003854E7">
            <w:pPr>
              <w:jc w:val="center"/>
              <w:rPr>
                <w:rFonts w:ascii="Calibri" w:eastAsia="Calibri" w:hAnsi="Calibri" w:cs="Calibri"/>
                <w:sz w:val="20"/>
                <w:szCs w:val="20"/>
              </w:rPr>
            </w:pPr>
          </w:p>
        </w:tc>
      </w:tr>
      <w:tr w:rsidR="00F928E4" w:rsidRPr="006229D7" w14:paraId="083B7E39" w14:textId="77777777" w:rsidTr="00683D7A">
        <w:trPr>
          <w:trHeight w:val="340"/>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07D11F4E" w14:textId="2C89DAFA" w:rsidR="00F928E4" w:rsidRPr="006229D7" w:rsidRDefault="00971285" w:rsidP="003854E7">
            <w:pPr>
              <w:rPr>
                <w:rFonts w:ascii="Calibri" w:eastAsia="Calibri" w:hAnsi="Calibri" w:cs="Calibri"/>
                <w:b/>
                <w:color w:val="FFFFFF"/>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CAAA503" w14:textId="3197036B" w:rsidR="00F928E4" w:rsidRPr="006229D7" w:rsidRDefault="00971285" w:rsidP="003854E7">
            <w:pPr>
              <w:jc w:val="center"/>
              <w:rPr>
                <w:rFonts w:ascii="Calibri" w:eastAsia="Calibri" w:hAnsi="Calibri" w:cs="Calibri"/>
                <w:sz w:val="20"/>
                <w:szCs w:val="20"/>
              </w:rPr>
            </w:pPr>
            <w:r>
              <w:rPr>
                <w:rFonts w:ascii="Calibri" w:eastAsia="Calibri" w:hAnsi="Calibri" w:cs="Calibri"/>
                <w:sz w:val="20"/>
                <w:szCs w:val="20"/>
              </w:rPr>
              <w:t>Seeing atoms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9894E57" w14:textId="465F8FAD" w:rsidR="00F928E4" w:rsidRPr="006229D7" w:rsidRDefault="00971285" w:rsidP="003854E7">
            <w:pPr>
              <w:jc w:val="center"/>
              <w:rPr>
                <w:rFonts w:ascii="Calibri" w:eastAsia="Calibri" w:hAnsi="Calibri" w:cs="Calibri"/>
                <w:sz w:val="20"/>
                <w:szCs w:val="20"/>
              </w:rPr>
            </w:pPr>
            <w:r>
              <w:rPr>
                <w:rFonts w:ascii="Calibri" w:eastAsia="Calibri" w:hAnsi="Calibri" w:cs="Calibri"/>
                <w:sz w:val="20"/>
                <w:szCs w:val="20"/>
              </w:rPr>
              <w:t>Nucleus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38F28F5" w14:textId="63FE28BE" w:rsidR="00F928E4" w:rsidRPr="006229D7" w:rsidRDefault="00971285" w:rsidP="003854E7">
            <w:pPr>
              <w:jc w:val="center"/>
              <w:rPr>
                <w:rFonts w:ascii="Calibri" w:eastAsia="Calibri" w:hAnsi="Calibri" w:cs="Calibri"/>
                <w:sz w:val="20"/>
                <w:szCs w:val="20"/>
              </w:rPr>
            </w:pPr>
            <w:r>
              <w:rPr>
                <w:rFonts w:ascii="Calibri" w:eastAsia="Calibri" w:hAnsi="Calibri" w:cs="Calibri"/>
                <w:sz w:val="20"/>
                <w:szCs w:val="20"/>
              </w:rPr>
              <w:t>Attractive forces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0623388B" w14:textId="2FE2FB81" w:rsidR="00F928E4" w:rsidRPr="006229D7" w:rsidRDefault="00971285" w:rsidP="003854E7">
            <w:pPr>
              <w:jc w:val="center"/>
              <w:rPr>
                <w:rFonts w:ascii="Calibri" w:eastAsia="Calibri" w:hAnsi="Calibri" w:cs="Calibri"/>
                <w:sz w:val="20"/>
                <w:szCs w:val="20"/>
              </w:rPr>
            </w:pPr>
            <w:r>
              <w:rPr>
                <w:rFonts w:ascii="Calibri" w:eastAsia="Calibri" w:hAnsi="Calibri" w:cs="Calibri"/>
                <w:sz w:val="20"/>
                <w:szCs w:val="20"/>
              </w:rPr>
              <w:t>Relative size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03CD170" w14:textId="58C3C3A7" w:rsidR="00F928E4" w:rsidRPr="006229D7" w:rsidRDefault="00971285" w:rsidP="003854E7">
            <w:pPr>
              <w:jc w:val="center"/>
              <w:rPr>
                <w:rFonts w:ascii="Calibri" w:eastAsia="Calibri" w:hAnsi="Calibri" w:cs="Calibri"/>
                <w:sz w:val="20"/>
                <w:szCs w:val="20"/>
              </w:rPr>
            </w:pPr>
            <w:r>
              <w:rPr>
                <w:rFonts w:ascii="Calibri" w:eastAsia="Calibri" w:hAnsi="Calibri" w:cs="Calibri"/>
                <w:sz w:val="20"/>
                <w:szCs w:val="20"/>
              </w:rPr>
              <w:t>Comparing models</w:t>
            </w:r>
          </w:p>
        </w:tc>
      </w:tr>
      <w:tr w:rsidR="00F928E4" w:rsidRPr="006229D7" w14:paraId="20069230" w14:textId="77777777" w:rsidTr="00683D7A">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6D65FD96" w14:textId="77777777" w:rsidR="00F928E4" w:rsidRPr="006229D7" w:rsidRDefault="00F928E4" w:rsidP="003854E7">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CBE5C20" w14:textId="77777777" w:rsidR="00F928E4" w:rsidRPr="006229D7" w:rsidRDefault="00F928E4" w:rsidP="003854E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DE1228D" w14:textId="77777777" w:rsidR="00F928E4" w:rsidRPr="006229D7" w:rsidRDefault="00F928E4" w:rsidP="003854E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0F7367E" w14:textId="77777777" w:rsidR="00F928E4" w:rsidRPr="006229D7" w:rsidRDefault="00F928E4" w:rsidP="003854E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6F24D41" w14:textId="77777777" w:rsidR="00F928E4" w:rsidRPr="006229D7" w:rsidRDefault="00F928E4" w:rsidP="003854E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688A630B" w14:textId="77777777" w:rsidR="00F928E4" w:rsidRPr="006229D7" w:rsidRDefault="00F928E4" w:rsidP="003854E7">
            <w:pPr>
              <w:jc w:val="center"/>
              <w:rPr>
                <w:rFonts w:ascii="Calibri" w:eastAsia="Calibri" w:hAnsi="Calibri" w:cs="Calibri"/>
                <w:sz w:val="20"/>
                <w:szCs w:val="20"/>
              </w:rPr>
            </w:pPr>
          </w:p>
        </w:tc>
      </w:tr>
      <w:tr w:rsidR="00F928E4" w:rsidRPr="006229D7" w14:paraId="3020156A" w14:textId="77777777" w:rsidTr="00683D7A">
        <w:trPr>
          <w:trHeight w:val="340"/>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14A2661E" w14:textId="77777777" w:rsidR="00971285" w:rsidRPr="006229D7" w:rsidRDefault="00971285" w:rsidP="00971285">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2C1DBA56" w14:textId="353459DA" w:rsidR="00F928E4" w:rsidRPr="006229D7" w:rsidRDefault="00971285" w:rsidP="00971285">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0B823649" w14:textId="7FFC46E5" w:rsidR="00F928E4" w:rsidRPr="006229D7" w:rsidRDefault="00971285" w:rsidP="003854E7">
            <w:pPr>
              <w:jc w:val="center"/>
              <w:rPr>
                <w:rFonts w:ascii="Calibri" w:eastAsia="Calibri" w:hAnsi="Calibri" w:cs="Calibri"/>
                <w:sz w:val="20"/>
                <w:szCs w:val="20"/>
              </w:rPr>
            </w:pPr>
            <w:r>
              <w:rPr>
                <w:rFonts w:ascii="Calibri" w:eastAsia="Calibri" w:hAnsi="Calibri" w:cs="Calibri"/>
                <w:sz w:val="20"/>
                <w:szCs w:val="20"/>
              </w:rPr>
              <w:t>Size sequence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D69351C" w14:textId="025277E7" w:rsidR="00F928E4" w:rsidRPr="006229D7" w:rsidRDefault="00971285" w:rsidP="003854E7">
            <w:pPr>
              <w:jc w:val="center"/>
              <w:rPr>
                <w:rFonts w:ascii="Calibri" w:eastAsia="Calibri" w:hAnsi="Calibri" w:cs="Calibri"/>
                <w:sz w:val="20"/>
                <w:szCs w:val="20"/>
              </w:rPr>
            </w:pPr>
            <w:r>
              <w:rPr>
                <w:rFonts w:ascii="Calibri" w:eastAsia="Calibri" w:hAnsi="Calibri" w:cs="Calibri"/>
                <w:sz w:val="20"/>
                <w:szCs w:val="20"/>
              </w:rPr>
              <w:t>Type of nucleus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8273B8D" w14:textId="38089376" w:rsidR="00F928E4" w:rsidRPr="006229D7" w:rsidRDefault="005E1844" w:rsidP="003854E7">
            <w:pPr>
              <w:jc w:val="center"/>
              <w:rPr>
                <w:rFonts w:ascii="Calibri" w:eastAsia="Calibri" w:hAnsi="Calibri" w:cs="Calibri"/>
                <w:sz w:val="20"/>
                <w:szCs w:val="20"/>
              </w:rPr>
            </w:pPr>
            <w:r>
              <w:rPr>
                <w:rFonts w:ascii="Calibri" w:eastAsia="Calibri" w:hAnsi="Calibri" w:cs="Calibri"/>
                <w:sz w:val="20"/>
                <w:szCs w:val="20"/>
              </w:rPr>
              <w:t>Forces of attraction</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4247BE5" w14:textId="1CADF8AD" w:rsidR="00F928E4" w:rsidRPr="006229D7" w:rsidRDefault="00971285" w:rsidP="003854E7">
            <w:pPr>
              <w:jc w:val="center"/>
              <w:rPr>
                <w:rFonts w:ascii="Calibri" w:eastAsia="Calibri" w:hAnsi="Calibri" w:cs="Calibri"/>
                <w:sz w:val="20"/>
                <w:szCs w:val="20"/>
              </w:rPr>
            </w:pPr>
            <w:r>
              <w:rPr>
                <w:rFonts w:ascii="Calibri" w:eastAsia="Calibri" w:hAnsi="Calibri" w:cs="Calibri"/>
                <w:sz w:val="20"/>
                <w:szCs w:val="20"/>
              </w:rPr>
              <w:t>Sports field</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6B1DAB4" w14:textId="28509A19" w:rsidR="00F928E4" w:rsidRPr="006229D7" w:rsidRDefault="005E1844" w:rsidP="003854E7">
            <w:pPr>
              <w:jc w:val="center"/>
              <w:rPr>
                <w:rFonts w:ascii="Calibri" w:eastAsia="Calibri" w:hAnsi="Calibri" w:cs="Calibri"/>
                <w:sz w:val="20"/>
                <w:szCs w:val="20"/>
              </w:rPr>
            </w:pPr>
            <w:r>
              <w:rPr>
                <w:rFonts w:ascii="Calibri" w:eastAsia="Calibri" w:hAnsi="Calibri" w:cs="Calibri"/>
                <w:sz w:val="20"/>
                <w:szCs w:val="20"/>
              </w:rPr>
              <w:t>Model explanations</w:t>
            </w:r>
          </w:p>
        </w:tc>
      </w:tr>
    </w:tbl>
    <w:p w14:paraId="59E25E2B"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928E4" w:rsidRPr="006229D7" w14:paraId="26E8198D" w14:textId="77777777" w:rsidTr="003854E7">
        <w:tc>
          <w:tcPr>
            <w:tcW w:w="10361" w:type="dxa"/>
            <w:gridSpan w:val="4"/>
          </w:tcPr>
          <w:p w14:paraId="5C438F94" w14:textId="77777777" w:rsidR="00F928E4" w:rsidRPr="006229D7" w:rsidRDefault="00F928E4" w:rsidP="003854E7">
            <w:pPr>
              <w:spacing w:after="120"/>
              <w:rPr>
                <w:rFonts w:ascii="Calibri" w:eastAsia="Calibri" w:hAnsi="Calibri"/>
                <w:sz w:val="20"/>
              </w:rPr>
            </w:pPr>
            <w:r w:rsidRPr="006229D7">
              <w:rPr>
                <w:rFonts w:ascii="Calibri" w:eastAsia="Calibri" w:hAnsi="Calibri"/>
                <w:sz w:val="20"/>
              </w:rPr>
              <w:t>Key:</w:t>
            </w:r>
          </w:p>
        </w:tc>
      </w:tr>
      <w:tr w:rsidR="00F928E4" w:rsidRPr="006229D7" w14:paraId="3B7CBADD" w14:textId="77777777" w:rsidTr="003854E7">
        <w:tc>
          <w:tcPr>
            <w:tcW w:w="438" w:type="dxa"/>
            <w:vAlign w:val="center"/>
          </w:tcPr>
          <w:p w14:paraId="31290892" w14:textId="77777777" w:rsidR="00F928E4" w:rsidRPr="006229D7" w:rsidRDefault="00F928E4" w:rsidP="003854E7">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3437141B" wp14:editId="400B2920">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3AD2165C"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37141B" id="Text Box 243"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3eVAIAAKgEAAAOAAAAZHJzL2Uyb0RvYy54bWysVE1vGjEQvVfqf7B8b5ZA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Hgx&#10;4swKA5KWqovsC3Us6YBQ68IUjs8OrrGDAUwf9AHK1HhXe5O+aInBDqxfj/imcBJKEDYYjjmTMA0H&#10;V+Nxxr94e+x8iF8VGZYuJfegL6MqdvchohC4HlxSrkC6qRaN1lnw69Wt9mwnQPXi8mpyMclv9dZ8&#10;p6pXX45RQaocgULv399PA2nL2pJPRqguxbWUMvRvtIV7QqPvOt1it+oyfkekVlS9AihP/bAFJxcN&#10;2rkXIT4Jj+kCNtiY+Iij1oRctL9xtiH/62/65A/SYeWsxbSWPPzcCq84098sxmE0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REFd3l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3AD2165C"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0E3A946C" w14:textId="77777777" w:rsidR="00F928E4" w:rsidRPr="006229D7" w:rsidRDefault="00F928E4" w:rsidP="003854E7">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785C9C5E" w14:textId="77777777" w:rsidR="00F928E4" w:rsidRPr="006229D7" w:rsidRDefault="00F928E4" w:rsidP="003854E7">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073577E3" wp14:editId="2944E8FA">
                      <wp:extent cx="200025" cy="209550"/>
                      <wp:effectExtent l="0" t="0" r="9525" b="6350"/>
                      <wp:docPr id="244" name="Text Box 24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1983ABE5"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3577E3" id="Text Box 24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e/VAIAAKgEAAAOAAAAZHJzL2Uyb0RvYy54bWysVE1vGjEQvVfqf7B8b5YQ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Dga&#10;cWaFAUlL1UX2hTqWdECodWEKx2cH19jBAKYP+gBlaryrvUlftMRgB9avR3xTOAklCBsMx5xJmIaD&#10;q/E441+8PXY+xK+KDEuXknvQl1EVu/sQUQhcDy4pVyDdVItG6yz49epWe7YToHpxeTUZTfJbvTXf&#10;qerVl2NUkCpHoND79/fTQNqytuSTC1SX4lpKGfo32sI9odF3nW6xW3UZvyNSK6peAZSnftiCk4sG&#10;7dyLEJ+Ex3QBG2xMfMRRa0Iu2t8425D/9Td98gfpsHLWYlpLHn5uhVec6W8W43Ax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5koXv1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1983ABE5"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13E7B7A4" w14:textId="77777777" w:rsidR="00F928E4" w:rsidRPr="006229D7" w:rsidRDefault="00F928E4" w:rsidP="003854E7">
            <w:pPr>
              <w:rPr>
                <w:rFonts w:ascii="Calibri" w:eastAsia="Calibri" w:hAnsi="Calibri"/>
                <w:sz w:val="20"/>
              </w:rPr>
            </w:pPr>
            <w:r w:rsidRPr="006229D7">
              <w:rPr>
                <w:rFonts w:ascii="Calibri" w:eastAsia="Calibri" w:hAnsi="Calibri"/>
                <w:sz w:val="20"/>
              </w:rPr>
              <w:t>Bridge to later stages of learning</w:t>
            </w:r>
          </w:p>
        </w:tc>
      </w:tr>
    </w:tbl>
    <w:p w14:paraId="5A178A5C" w14:textId="3467C894" w:rsidR="007740AA" w:rsidRDefault="007740AA">
      <w:pPr>
        <w:spacing w:after="200" w:line="276" w:lineRule="auto"/>
      </w:pPr>
    </w:p>
    <w:p w14:paraId="1142DD83" w14:textId="77777777" w:rsidR="00683D7A" w:rsidRDefault="00683D7A">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3E2BBC" w:rsidRPr="00D2452D" w14:paraId="7DD1466A" w14:textId="77777777" w:rsidTr="00683D7A">
        <w:trPr>
          <w:trHeight w:hRule="exact" w:val="340"/>
        </w:trPr>
        <w:tc>
          <w:tcPr>
            <w:tcW w:w="2789" w:type="dxa"/>
            <w:tcBorders>
              <w:top w:val="single" w:sz="4" w:space="0" w:color="E36C0A"/>
              <w:left w:val="single" w:sz="4" w:space="0" w:color="E36C0A"/>
              <w:bottom w:val="nil"/>
              <w:right w:val="single" w:sz="4" w:space="0" w:color="E36C0A"/>
            </w:tcBorders>
            <w:shd w:val="clear" w:color="auto" w:fill="FDE9D9" w:themeFill="accent6" w:themeFillTint="33"/>
            <w:vAlign w:val="center"/>
          </w:tcPr>
          <w:p w14:paraId="5423E268" w14:textId="04BE3D50" w:rsidR="007740AA" w:rsidRPr="00B84FEE" w:rsidRDefault="00595664" w:rsidP="003854E7">
            <w:pPr>
              <w:jc w:val="center"/>
              <w:rPr>
                <w:rFonts w:cstheme="minorHAnsi"/>
                <w:b/>
              </w:rPr>
            </w:pPr>
            <w:r>
              <w:rPr>
                <w:rFonts w:cstheme="minorHAnsi"/>
                <w:b/>
              </w:rPr>
              <w:lastRenderedPageBreak/>
              <w:t>Seeing atoms</w:t>
            </w:r>
          </w:p>
        </w:tc>
        <w:tc>
          <w:tcPr>
            <w:tcW w:w="2789" w:type="dxa"/>
            <w:tcBorders>
              <w:top w:val="single" w:sz="4" w:space="0" w:color="E36C0A"/>
              <w:left w:val="single" w:sz="4" w:space="0" w:color="E36C0A"/>
              <w:bottom w:val="nil"/>
              <w:right w:val="single" w:sz="4" w:space="0" w:color="E36C0A"/>
            </w:tcBorders>
            <w:shd w:val="clear" w:color="auto" w:fill="FDE9D9" w:themeFill="accent6" w:themeFillTint="33"/>
            <w:vAlign w:val="center"/>
          </w:tcPr>
          <w:p w14:paraId="7FB19AB3" w14:textId="66A1D37B" w:rsidR="007740AA" w:rsidRPr="00B84FEE" w:rsidRDefault="00D47268" w:rsidP="003854E7">
            <w:pPr>
              <w:jc w:val="center"/>
              <w:rPr>
                <w:rFonts w:cstheme="minorHAnsi"/>
                <w:b/>
              </w:rPr>
            </w:pPr>
            <w:r>
              <w:rPr>
                <w:b/>
              </w:rPr>
              <w:t>Nucleus</w:t>
            </w:r>
          </w:p>
        </w:tc>
        <w:tc>
          <w:tcPr>
            <w:tcW w:w="2790" w:type="dxa"/>
            <w:tcBorders>
              <w:top w:val="single" w:sz="4" w:space="0" w:color="E36C0A"/>
              <w:left w:val="single" w:sz="4" w:space="0" w:color="E36C0A"/>
              <w:bottom w:val="nil"/>
              <w:right w:val="single" w:sz="4" w:space="0" w:color="E36C0A"/>
            </w:tcBorders>
            <w:shd w:val="clear" w:color="auto" w:fill="FDE9D9" w:themeFill="accent6" w:themeFillTint="33"/>
            <w:vAlign w:val="center"/>
          </w:tcPr>
          <w:p w14:paraId="5B88CCF2" w14:textId="445DA292" w:rsidR="007740AA" w:rsidRPr="00B84FEE" w:rsidRDefault="003E2BBC" w:rsidP="003854E7">
            <w:pPr>
              <w:jc w:val="center"/>
              <w:rPr>
                <w:rFonts w:cstheme="minorHAnsi"/>
                <w:b/>
              </w:rPr>
            </w:pPr>
            <w:r>
              <w:rPr>
                <w:rFonts w:cstheme="minorHAnsi"/>
                <w:b/>
              </w:rPr>
              <w:t>Attractive forces</w:t>
            </w:r>
          </w:p>
        </w:tc>
        <w:tc>
          <w:tcPr>
            <w:tcW w:w="2790" w:type="dxa"/>
            <w:tcBorders>
              <w:top w:val="single" w:sz="4" w:space="0" w:color="E36C0A"/>
              <w:left w:val="single" w:sz="4" w:space="0" w:color="E36C0A"/>
              <w:bottom w:val="nil"/>
              <w:right w:val="single" w:sz="4" w:space="0" w:color="E36C0A"/>
            </w:tcBorders>
            <w:shd w:val="clear" w:color="auto" w:fill="FDE9D9" w:themeFill="accent6" w:themeFillTint="33"/>
            <w:vAlign w:val="center"/>
          </w:tcPr>
          <w:p w14:paraId="2A2B4CF0" w14:textId="15597998" w:rsidR="007740AA" w:rsidRPr="00AC1978" w:rsidRDefault="00477F27" w:rsidP="003854E7">
            <w:pPr>
              <w:jc w:val="center"/>
              <w:rPr>
                <w:rFonts w:cstheme="minorHAnsi"/>
                <w:b/>
              </w:rPr>
            </w:pPr>
            <w:r>
              <w:rPr>
                <w:rFonts w:cstheme="minorHAnsi"/>
                <w:b/>
              </w:rPr>
              <w:t>Relative size</w:t>
            </w:r>
          </w:p>
        </w:tc>
        <w:tc>
          <w:tcPr>
            <w:tcW w:w="2790" w:type="dxa"/>
            <w:tcBorders>
              <w:top w:val="single" w:sz="4" w:space="0" w:color="E36C0A"/>
              <w:left w:val="single" w:sz="4" w:space="0" w:color="E36C0A"/>
              <w:bottom w:val="nil"/>
              <w:right w:val="single" w:sz="4" w:space="0" w:color="E36C0A"/>
            </w:tcBorders>
            <w:shd w:val="clear" w:color="auto" w:fill="FDE9D9" w:themeFill="accent6" w:themeFillTint="33"/>
            <w:vAlign w:val="center"/>
          </w:tcPr>
          <w:p w14:paraId="5A3351AD" w14:textId="3CE4FCD7" w:rsidR="007740AA" w:rsidRPr="00AC1978" w:rsidRDefault="00E70E6C" w:rsidP="003854E7">
            <w:pPr>
              <w:jc w:val="center"/>
              <w:rPr>
                <w:rFonts w:cstheme="minorHAnsi"/>
                <w:b/>
              </w:rPr>
            </w:pPr>
            <w:r>
              <w:rPr>
                <w:rFonts w:cstheme="minorHAnsi"/>
                <w:b/>
              </w:rPr>
              <w:t>Comparing models</w:t>
            </w:r>
          </w:p>
        </w:tc>
      </w:tr>
      <w:tr w:rsidR="003E2BBC" w14:paraId="3BF3BB0C" w14:textId="77777777" w:rsidTr="00683D7A">
        <w:trPr>
          <w:trHeight w:hRule="exact" w:val="3515"/>
        </w:trPr>
        <w:tc>
          <w:tcPr>
            <w:tcW w:w="2789" w:type="dxa"/>
            <w:tcBorders>
              <w:top w:val="nil"/>
              <w:left w:val="single" w:sz="4" w:space="0" w:color="E36C0A"/>
              <w:bottom w:val="nil"/>
              <w:right w:val="single" w:sz="4" w:space="0" w:color="E36C0A"/>
            </w:tcBorders>
            <w:vAlign w:val="center"/>
          </w:tcPr>
          <w:p w14:paraId="60875847" w14:textId="0887A88E" w:rsidR="007740AA" w:rsidRDefault="00595664" w:rsidP="007740AA">
            <w:pPr>
              <w:jc w:val="center"/>
              <w:rPr>
                <w:b/>
                <w:color w:val="5F497A" w:themeColor="accent4" w:themeShade="BF"/>
                <w:sz w:val="24"/>
              </w:rPr>
            </w:pPr>
            <w:r>
              <w:rPr>
                <w:b/>
                <w:noProof/>
                <w:color w:val="5F497A" w:themeColor="accent4" w:themeShade="BF"/>
                <w:sz w:val="24"/>
                <w:lang w:eastAsia="en-GB"/>
              </w:rPr>
              <w:drawing>
                <wp:inline distT="0" distB="0" distL="0" distR="0" wp14:anchorId="5759FDF7" wp14:editId="5581D361">
                  <wp:extent cx="1517382" cy="2160000"/>
                  <wp:effectExtent l="19050" t="19050" r="26035" b="1206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3C241F.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7382" cy="2160000"/>
                          </a:xfrm>
                          <a:prstGeom prst="rect">
                            <a:avLst/>
                          </a:prstGeom>
                          <a:ln>
                            <a:solidFill>
                              <a:schemeClr val="tx1"/>
                            </a:solidFill>
                          </a:ln>
                        </pic:spPr>
                      </pic:pic>
                    </a:graphicData>
                  </a:graphic>
                </wp:inline>
              </w:drawing>
            </w:r>
          </w:p>
        </w:tc>
        <w:tc>
          <w:tcPr>
            <w:tcW w:w="2789" w:type="dxa"/>
            <w:tcBorders>
              <w:top w:val="nil"/>
              <w:left w:val="single" w:sz="4" w:space="0" w:color="E36C0A"/>
              <w:bottom w:val="nil"/>
              <w:right w:val="single" w:sz="4" w:space="0" w:color="E36C0A"/>
            </w:tcBorders>
            <w:vAlign w:val="center"/>
          </w:tcPr>
          <w:p w14:paraId="43527ABA" w14:textId="378676DF" w:rsidR="007740AA" w:rsidRDefault="00D47268" w:rsidP="007740AA">
            <w:pPr>
              <w:jc w:val="center"/>
              <w:rPr>
                <w:b/>
                <w:color w:val="5F497A" w:themeColor="accent4" w:themeShade="BF"/>
                <w:sz w:val="24"/>
              </w:rPr>
            </w:pPr>
            <w:r>
              <w:rPr>
                <w:noProof/>
                <w:lang w:eastAsia="en-GB"/>
              </w:rPr>
              <w:drawing>
                <wp:inline distT="0" distB="0" distL="0" distR="0" wp14:anchorId="3C8B1464" wp14:editId="3E9A0FD4">
                  <wp:extent cx="1519355" cy="2160000"/>
                  <wp:effectExtent l="19050" t="19050" r="24130" b="1206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3C19DB.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9355" cy="2160000"/>
                          </a:xfrm>
                          <a:prstGeom prst="rect">
                            <a:avLst/>
                          </a:prstGeom>
                          <a:ln>
                            <a:solidFill>
                              <a:schemeClr val="tx1"/>
                            </a:solidFill>
                          </a:ln>
                        </pic:spPr>
                      </pic:pic>
                    </a:graphicData>
                  </a:graphic>
                </wp:inline>
              </w:drawing>
            </w:r>
          </w:p>
        </w:tc>
        <w:tc>
          <w:tcPr>
            <w:tcW w:w="2790" w:type="dxa"/>
            <w:tcBorders>
              <w:top w:val="nil"/>
              <w:left w:val="single" w:sz="4" w:space="0" w:color="E36C0A"/>
              <w:bottom w:val="nil"/>
              <w:right w:val="single" w:sz="4" w:space="0" w:color="E36C0A"/>
            </w:tcBorders>
            <w:vAlign w:val="center"/>
          </w:tcPr>
          <w:p w14:paraId="4E3B10BB" w14:textId="3AE9E03A" w:rsidR="007740AA" w:rsidRDefault="003E2BBC" w:rsidP="007740AA">
            <w:pPr>
              <w:jc w:val="center"/>
              <w:rPr>
                <w:b/>
                <w:color w:val="5F497A" w:themeColor="accent4" w:themeShade="BF"/>
                <w:sz w:val="24"/>
              </w:rPr>
            </w:pPr>
            <w:r>
              <w:rPr>
                <w:b/>
                <w:noProof/>
                <w:color w:val="5F497A" w:themeColor="accent4" w:themeShade="BF"/>
                <w:sz w:val="24"/>
                <w:lang w:eastAsia="en-GB"/>
              </w:rPr>
              <w:drawing>
                <wp:inline distT="0" distB="0" distL="0" distR="0" wp14:anchorId="394BD688" wp14:editId="7FB9017C">
                  <wp:extent cx="1511970" cy="2160000"/>
                  <wp:effectExtent l="19050" t="19050" r="12065" b="12065"/>
                  <wp:docPr id="13" name="Picture 1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2C3953.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1970" cy="2160000"/>
                          </a:xfrm>
                          <a:prstGeom prst="rect">
                            <a:avLst/>
                          </a:prstGeom>
                          <a:ln>
                            <a:solidFill>
                              <a:schemeClr val="tx1"/>
                            </a:solidFill>
                          </a:ln>
                        </pic:spPr>
                      </pic:pic>
                    </a:graphicData>
                  </a:graphic>
                </wp:inline>
              </w:drawing>
            </w:r>
          </w:p>
        </w:tc>
        <w:tc>
          <w:tcPr>
            <w:tcW w:w="2790" w:type="dxa"/>
            <w:tcBorders>
              <w:top w:val="nil"/>
              <w:left w:val="single" w:sz="4" w:space="0" w:color="E36C0A"/>
              <w:bottom w:val="nil"/>
              <w:right w:val="single" w:sz="4" w:space="0" w:color="E36C0A"/>
            </w:tcBorders>
            <w:vAlign w:val="center"/>
          </w:tcPr>
          <w:p w14:paraId="4AFDA3A2" w14:textId="2A0E73C9" w:rsidR="007740AA" w:rsidRDefault="00477F27" w:rsidP="007740AA">
            <w:pPr>
              <w:jc w:val="center"/>
              <w:rPr>
                <w:b/>
                <w:color w:val="5F497A" w:themeColor="accent4" w:themeShade="BF"/>
                <w:sz w:val="24"/>
              </w:rPr>
            </w:pPr>
            <w:r>
              <w:rPr>
                <w:b/>
                <w:noProof/>
                <w:color w:val="5F497A" w:themeColor="accent4" w:themeShade="BF"/>
                <w:sz w:val="24"/>
                <w:lang w:eastAsia="en-GB"/>
              </w:rPr>
              <w:drawing>
                <wp:inline distT="0" distB="0" distL="0" distR="0" wp14:anchorId="077C9C45" wp14:editId="73190DEB">
                  <wp:extent cx="1509331" cy="2160000"/>
                  <wp:effectExtent l="19050" t="19050" r="15240" b="12065"/>
                  <wp:docPr id="10" name="Picture 10"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3C4AB5.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09331" cy="2160000"/>
                          </a:xfrm>
                          <a:prstGeom prst="rect">
                            <a:avLst/>
                          </a:prstGeom>
                          <a:ln>
                            <a:solidFill>
                              <a:schemeClr val="tx1"/>
                            </a:solidFill>
                          </a:ln>
                        </pic:spPr>
                      </pic:pic>
                    </a:graphicData>
                  </a:graphic>
                </wp:inline>
              </w:drawing>
            </w:r>
          </w:p>
        </w:tc>
        <w:tc>
          <w:tcPr>
            <w:tcW w:w="2790" w:type="dxa"/>
            <w:tcBorders>
              <w:top w:val="nil"/>
              <w:left w:val="single" w:sz="4" w:space="0" w:color="E36C0A"/>
              <w:bottom w:val="nil"/>
              <w:right w:val="single" w:sz="4" w:space="0" w:color="E36C0A"/>
            </w:tcBorders>
            <w:vAlign w:val="center"/>
          </w:tcPr>
          <w:p w14:paraId="7F7B658C" w14:textId="4E98F8CB" w:rsidR="007740AA" w:rsidRDefault="00E70E6C" w:rsidP="007740AA">
            <w:pPr>
              <w:jc w:val="center"/>
              <w:rPr>
                <w:b/>
                <w:color w:val="5F497A" w:themeColor="accent4" w:themeShade="BF"/>
                <w:sz w:val="24"/>
              </w:rPr>
            </w:pPr>
            <w:r>
              <w:rPr>
                <w:b/>
                <w:noProof/>
                <w:color w:val="5F497A" w:themeColor="accent4" w:themeShade="BF"/>
                <w:sz w:val="24"/>
                <w:lang w:eastAsia="en-GB"/>
              </w:rPr>
              <w:drawing>
                <wp:inline distT="0" distB="0" distL="0" distR="0" wp14:anchorId="5D8D5438" wp14:editId="77456384">
                  <wp:extent cx="1528470" cy="2160000"/>
                  <wp:effectExtent l="19050" t="19050" r="14605" b="1206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2C41B8.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8470" cy="2160000"/>
                          </a:xfrm>
                          <a:prstGeom prst="rect">
                            <a:avLst/>
                          </a:prstGeom>
                          <a:ln>
                            <a:solidFill>
                              <a:schemeClr val="tx1"/>
                            </a:solidFill>
                          </a:ln>
                        </pic:spPr>
                      </pic:pic>
                    </a:graphicData>
                  </a:graphic>
                </wp:inline>
              </w:drawing>
            </w:r>
          </w:p>
        </w:tc>
      </w:tr>
      <w:tr w:rsidR="003E2BBC" w14:paraId="1758379C" w14:textId="77777777" w:rsidTr="00683D7A">
        <w:trPr>
          <w:trHeight w:hRule="exact" w:val="454"/>
        </w:trPr>
        <w:tc>
          <w:tcPr>
            <w:tcW w:w="2789" w:type="dxa"/>
            <w:tcBorders>
              <w:top w:val="nil"/>
              <w:left w:val="single" w:sz="4" w:space="0" w:color="E36C0A"/>
              <w:bottom w:val="single" w:sz="4" w:space="0" w:color="E36C0A"/>
              <w:right w:val="single" w:sz="4" w:space="0" w:color="E36C0A"/>
            </w:tcBorders>
            <w:shd w:val="clear" w:color="auto" w:fill="FDE9D9" w:themeFill="accent6" w:themeFillTint="33"/>
            <w:vAlign w:val="center"/>
          </w:tcPr>
          <w:p w14:paraId="105B99B3" w14:textId="308B7572" w:rsidR="007740AA" w:rsidRPr="00EA6AA1" w:rsidRDefault="00595664" w:rsidP="003854E7">
            <w:pPr>
              <w:spacing w:after="120" w:line="276" w:lineRule="auto"/>
              <w:jc w:val="center"/>
            </w:pPr>
            <w:r>
              <w:t>Confidence grid</w:t>
            </w:r>
          </w:p>
        </w:tc>
        <w:tc>
          <w:tcPr>
            <w:tcW w:w="2789" w:type="dxa"/>
            <w:tcBorders>
              <w:top w:val="nil"/>
              <w:left w:val="single" w:sz="4" w:space="0" w:color="E36C0A"/>
              <w:bottom w:val="single" w:sz="4" w:space="0" w:color="E36C0A"/>
              <w:right w:val="single" w:sz="4" w:space="0" w:color="E36C0A"/>
            </w:tcBorders>
            <w:shd w:val="clear" w:color="auto" w:fill="FDE9D9" w:themeFill="accent6" w:themeFillTint="33"/>
            <w:vAlign w:val="center"/>
          </w:tcPr>
          <w:p w14:paraId="25240F71" w14:textId="0C3A64D9" w:rsidR="007740AA" w:rsidRPr="00EA6AA1" w:rsidRDefault="00D47268" w:rsidP="003854E7">
            <w:pPr>
              <w:spacing w:after="120" w:line="276" w:lineRule="auto"/>
              <w:jc w:val="center"/>
            </w:pPr>
            <w:r>
              <w:t>Talking heads</w:t>
            </w:r>
          </w:p>
        </w:tc>
        <w:tc>
          <w:tcPr>
            <w:tcW w:w="2790" w:type="dxa"/>
            <w:tcBorders>
              <w:top w:val="nil"/>
              <w:left w:val="single" w:sz="4" w:space="0" w:color="E36C0A"/>
              <w:bottom w:val="single" w:sz="4" w:space="0" w:color="E36C0A"/>
              <w:right w:val="single" w:sz="4" w:space="0" w:color="E36C0A"/>
            </w:tcBorders>
            <w:shd w:val="clear" w:color="auto" w:fill="FDE9D9" w:themeFill="accent6" w:themeFillTint="33"/>
            <w:vAlign w:val="center"/>
          </w:tcPr>
          <w:p w14:paraId="73712A5B" w14:textId="1F2C290A" w:rsidR="007740AA" w:rsidRPr="00EA6AA1" w:rsidRDefault="003E2BBC" w:rsidP="003854E7">
            <w:pPr>
              <w:spacing w:after="120" w:line="276" w:lineRule="auto"/>
              <w:jc w:val="center"/>
            </w:pPr>
            <w:r>
              <w:t>Simple multiple choice</w:t>
            </w:r>
          </w:p>
        </w:tc>
        <w:tc>
          <w:tcPr>
            <w:tcW w:w="2790" w:type="dxa"/>
            <w:tcBorders>
              <w:top w:val="nil"/>
              <w:left w:val="single" w:sz="4" w:space="0" w:color="E36C0A"/>
              <w:bottom w:val="single" w:sz="4" w:space="0" w:color="E36C0A"/>
              <w:right w:val="single" w:sz="4" w:space="0" w:color="E36C0A"/>
            </w:tcBorders>
            <w:shd w:val="clear" w:color="auto" w:fill="FDE9D9" w:themeFill="accent6" w:themeFillTint="33"/>
            <w:vAlign w:val="center"/>
          </w:tcPr>
          <w:p w14:paraId="5772C9C3" w14:textId="46761C55" w:rsidR="007740AA" w:rsidRPr="00EA6AA1" w:rsidRDefault="00477F27" w:rsidP="003854E7">
            <w:pPr>
              <w:spacing w:after="120" w:line="276" w:lineRule="auto"/>
              <w:jc w:val="center"/>
            </w:pPr>
            <w:r>
              <w:t>Simple multiple choice</w:t>
            </w:r>
          </w:p>
        </w:tc>
        <w:tc>
          <w:tcPr>
            <w:tcW w:w="2790" w:type="dxa"/>
            <w:tcBorders>
              <w:top w:val="nil"/>
              <w:left w:val="single" w:sz="4" w:space="0" w:color="E36C0A"/>
              <w:bottom w:val="single" w:sz="4" w:space="0" w:color="E36C0A"/>
              <w:right w:val="single" w:sz="4" w:space="0" w:color="E36C0A"/>
            </w:tcBorders>
            <w:shd w:val="clear" w:color="auto" w:fill="FDE9D9" w:themeFill="accent6" w:themeFillTint="33"/>
            <w:vAlign w:val="center"/>
          </w:tcPr>
          <w:p w14:paraId="69B31C79" w14:textId="26DC39EE" w:rsidR="007740AA" w:rsidRPr="00EA6AA1" w:rsidRDefault="00E70E6C" w:rsidP="003854E7">
            <w:pPr>
              <w:spacing w:after="120" w:line="276" w:lineRule="auto"/>
              <w:jc w:val="center"/>
            </w:pPr>
            <w:r>
              <w:t>Talking heads</w:t>
            </w:r>
          </w:p>
        </w:tc>
      </w:tr>
      <w:tr w:rsidR="003E2BBC" w:rsidRPr="00D2452D" w14:paraId="42DB0BC2" w14:textId="77777777" w:rsidTr="00683D7A">
        <w:trPr>
          <w:trHeight w:hRule="exact" w:val="340"/>
        </w:trPr>
        <w:tc>
          <w:tcPr>
            <w:tcW w:w="2789" w:type="dxa"/>
            <w:tcBorders>
              <w:top w:val="single" w:sz="4" w:space="0" w:color="E36C0A"/>
              <w:left w:val="single" w:sz="4" w:space="0" w:color="E36C0A"/>
              <w:bottom w:val="nil"/>
              <w:right w:val="single" w:sz="4" w:space="0" w:color="E36C0A"/>
            </w:tcBorders>
            <w:shd w:val="clear" w:color="auto" w:fill="FABF8F" w:themeFill="accent6" w:themeFillTint="99"/>
            <w:vAlign w:val="center"/>
          </w:tcPr>
          <w:p w14:paraId="2E5A137F" w14:textId="576637C2" w:rsidR="007740AA" w:rsidRPr="00B84FEE" w:rsidRDefault="00E460D1" w:rsidP="003854E7">
            <w:pPr>
              <w:spacing w:line="276" w:lineRule="auto"/>
              <w:jc w:val="center"/>
              <w:rPr>
                <w:b/>
              </w:rPr>
            </w:pPr>
            <w:r>
              <w:rPr>
                <w:b/>
              </w:rPr>
              <w:t>Size sequence</w:t>
            </w:r>
          </w:p>
        </w:tc>
        <w:tc>
          <w:tcPr>
            <w:tcW w:w="2789" w:type="dxa"/>
            <w:tcBorders>
              <w:top w:val="single" w:sz="4" w:space="0" w:color="E36C0A"/>
              <w:left w:val="single" w:sz="4" w:space="0" w:color="E36C0A"/>
              <w:bottom w:val="nil"/>
              <w:right w:val="single" w:sz="4" w:space="0" w:color="E36C0A"/>
            </w:tcBorders>
            <w:shd w:val="clear" w:color="auto" w:fill="FABF8F" w:themeFill="accent6" w:themeFillTint="99"/>
            <w:vAlign w:val="center"/>
          </w:tcPr>
          <w:p w14:paraId="50AAAEFA" w14:textId="0AEB8795" w:rsidR="007740AA" w:rsidRPr="00AC1978" w:rsidRDefault="008164B4" w:rsidP="003854E7">
            <w:pPr>
              <w:jc w:val="center"/>
              <w:rPr>
                <w:rFonts w:cstheme="minorHAnsi"/>
                <w:b/>
              </w:rPr>
            </w:pPr>
            <w:r>
              <w:rPr>
                <w:rFonts w:cstheme="minorHAnsi"/>
                <w:b/>
              </w:rPr>
              <w:t>Type of nucleus</w:t>
            </w:r>
          </w:p>
        </w:tc>
        <w:tc>
          <w:tcPr>
            <w:tcW w:w="2790" w:type="dxa"/>
            <w:tcBorders>
              <w:top w:val="single" w:sz="4" w:space="0" w:color="E36C0A"/>
              <w:left w:val="single" w:sz="4" w:space="0" w:color="E36C0A"/>
              <w:bottom w:val="nil"/>
              <w:right w:val="single" w:sz="4" w:space="0" w:color="E36C0A"/>
            </w:tcBorders>
            <w:shd w:val="clear" w:color="auto" w:fill="FABF8F" w:themeFill="accent6" w:themeFillTint="99"/>
            <w:vAlign w:val="center"/>
          </w:tcPr>
          <w:p w14:paraId="3F077D5E" w14:textId="4E8F9600" w:rsidR="007740AA" w:rsidRPr="00D2452D" w:rsidRDefault="003E2BBC" w:rsidP="003854E7">
            <w:pPr>
              <w:jc w:val="center"/>
              <w:rPr>
                <w:rFonts w:cstheme="minorHAnsi"/>
                <w:b/>
              </w:rPr>
            </w:pPr>
            <w:r>
              <w:rPr>
                <w:rFonts w:cstheme="minorHAnsi"/>
                <w:b/>
              </w:rPr>
              <w:t>Forces of attraction</w:t>
            </w:r>
          </w:p>
        </w:tc>
        <w:tc>
          <w:tcPr>
            <w:tcW w:w="2790" w:type="dxa"/>
            <w:tcBorders>
              <w:top w:val="single" w:sz="4" w:space="0" w:color="E36C0A"/>
              <w:left w:val="single" w:sz="4" w:space="0" w:color="E36C0A"/>
              <w:bottom w:val="nil"/>
              <w:right w:val="single" w:sz="4" w:space="0" w:color="E36C0A"/>
            </w:tcBorders>
            <w:shd w:val="clear" w:color="auto" w:fill="FABF8F" w:themeFill="accent6" w:themeFillTint="99"/>
            <w:vAlign w:val="center"/>
          </w:tcPr>
          <w:p w14:paraId="1D61631B" w14:textId="0970B20D" w:rsidR="007740AA" w:rsidRPr="00D2452D" w:rsidRDefault="00012DFB" w:rsidP="003854E7">
            <w:pPr>
              <w:jc w:val="center"/>
              <w:rPr>
                <w:rFonts w:cstheme="minorHAnsi"/>
                <w:b/>
              </w:rPr>
            </w:pPr>
            <w:r>
              <w:rPr>
                <w:rFonts w:cstheme="minorHAnsi"/>
                <w:b/>
              </w:rPr>
              <w:t>Sports field</w:t>
            </w:r>
          </w:p>
        </w:tc>
        <w:tc>
          <w:tcPr>
            <w:tcW w:w="2790" w:type="dxa"/>
            <w:tcBorders>
              <w:top w:val="single" w:sz="4" w:space="0" w:color="E36C0A"/>
              <w:left w:val="single" w:sz="4" w:space="0" w:color="E36C0A"/>
              <w:bottom w:val="nil"/>
              <w:right w:val="single" w:sz="4" w:space="0" w:color="E36C0A"/>
            </w:tcBorders>
            <w:shd w:val="clear" w:color="auto" w:fill="FABF8F" w:themeFill="accent6" w:themeFillTint="99"/>
            <w:vAlign w:val="center"/>
          </w:tcPr>
          <w:p w14:paraId="3C23C220" w14:textId="44B73384" w:rsidR="007740AA" w:rsidRPr="00D2452D" w:rsidRDefault="00E70E6C" w:rsidP="003854E7">
            <w:pPr>
              <w:jc w:val="center"/>
              <w:rPr>
                <w:rFonts w:cstheme="minorHAnsi"/>
                <w:b/>
              </w:rPr>
            </w:pPr>
            <w:r>
              <w:rPr>
                <w:rFonts w:cstheme="minorHAnsi"/>
                <w:b/>
              </w:rPr>
              <w:t>Model explanations</w:t>
            </w:r>
          </w:p>
        </w:tc>
      </w:tr>
      <w:tr w:rsidR="003E2BBC" w14:paraId="774B623E" w14:textId="77777777" w:rsidTr="00683D7A">
        <w:trPr>
          <w:trHeight w:hRule="exact" w:val="3515"/>
        </w:trPr>
        <w:tc>
          <w:tcPr>
            <w:tcW w:w="2789" w:type="dxa"/>
            <w:tcBorders>
              <w:top w:val="nil"/>
              <w:left w:val="single" w:sz="4" w:space="0" w:color="E36C0A"/>
              <w:bottom w:val="nil"/>
              <w:right w:val="single" w:sz="4" w:space="0" w:color="E36C0A"/>
            </w:tcBorders>
            <w:vAlign w:val="center"/>
          </w:tcPr>
          <w:p w14:paraId="685EEBEA" w14:textId="595FEA8E" w:rsidR="007740AA" w:rsidRPr="00FC1013" w:rsidRDefault="00E460D1" w:rsidP="007740AA">
            <w:pPr>
              <w:jc w:val="center"/>
            </w:pPr>
            <w:r>
              <w:rPr>
                <w:noProof/>
                <w:lang w:eastAsia="en-GB"/>
              </w:rPr>
              <w:drawing>
                <wp:inline distT="0" distB="0" distL="0" distR="0" wp14:anchorId="4FB62646" wp14:editId="63581F89">
                  <wp:extent cx="1536602" cy="2160000"/>
                  <wp:effectExtent l="19050" t="19050" r="26035" b="12065"/>
                  <wp:docPr id="5" name="Picture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3C9C13.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6602" cy="2160000"/>
                          </a:xfrm>
                          <a:prstGeom prst="rect">
                            <a:avLst/>
                          </a:prstGeom>
                          <a:ln>
                            <a:solidFill>
                              <a:schemeClr val="tx1"/>
                            </a:solidFill>
                          </a:ln>
                        </pic:spPr>
                      </pic:pic>
                    </a:graphicData>
                  </a:graphic>
                </wp:inline>
              </w:drawing>
            </w:r>
          </w:p>
        </w:tc>
        <w:tc>
          <w:tcPr>
            <w:tcW w:w="2789" w:type="dxa"/>
            <w:tcBorders>
              <w:top w:val="nil"/>
              <w:left w:val="single" w:sz="4" w:space="0" w:color="E36C0A"/>
              <w:bottom w:val="nil"/>
              <w:right w:val="single" w:sz="4" w:space="0" w:color="E36C0A"/>
            </w:tcBorders>
            <w:vAlign w:val="center"/>
          </w:tcPr>
          <w:p w14:paraId="1C8D5311" w14:textId="46FBE214" w:rsidR="007740AA" w:rsidRPr="00FC1013" w:rsidRDefault="008164B4" w:rsidP="007740AA">
            <w:pPr>
              <w:jc w:val="center"/>
            </w:pPr>
            <w:r>
              <w:rPr>
                <w:noProof/>
                <w:lang w:eastAsia="en-GB"/>
              </w:rPr>
              <w:drawing>
                <wp:inline distT="0" distB="0" distL="0" distR="0" wp14:anchorId="481CFA4C" wp14:editId="5AE2B7E1">
                  <wp:extent cx="1530390" cy="2160000"/>
                  <wp:effectExtent l="19050" t="19050" r="12700" b="12065"/>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3C8F2A.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30390" cy="2160000"/>
                          </a:xfrm>
                          <a:prstGeom prst="rect">
                            <a:avLst/>
                          </a:prstGeom>
                          <a:ln>
                            <a:solidFill>
                              <a:schemeClr val="tx1"/>
                            </a:solidFill>
                          </a:ln>
                        </pic:spPr>
                      </pic:pic>
                    </a:graphicData>
                  </a:graphic>
                </wp:inline>
              </w:drawing>
            </w:r>
          </w:p>
        </w:tc>
        <w:tc>
          <w:tcPr>
            <w:tcW w:w="2790" w:type="dxa"/>
            <w:tcBorders>
              <w:top w:val="nil"/>
              <w:left w:val="single" w:sz="4" w:space="0" w:color="E36C0A"/>
              <w:bottom w:val="nil"/>
              <w:right w:val="single" w:sz="4" w:space="0" w:color="E36C0A"/>
            </w:tcBorders>
            <w:vAlign w:val="center"/>
          </w:tcPr>
          <w:p w14:paraId="74B86B98" w14:textId="057A643E" w:rsidR="007740AA" w:rsidRPr="00FC1013" w:rsidRDefault="003E2BBC" w:rsidP="007740AA">
            <w:pPr>
              <w:jc w:val="center"/>
            </w:pPr>
            <w:r>
              <w:rPr>
                <w:noProof/>
                <w:lang w:eastAsia="en-GB"/>
              </w:rPr>
              <w:drawing>
                <wp:inline distT="0" distB="0" distL="0" distR="0" wp14:anchorId="43646196" wp14:editId="73630680">
                  <wp:extent cx="1524150" cy="2160000"/>
                  <wp:effectExtent l="19050" t="19050" r="19050" b="12065"/>
                  <wp:docPr id="14" name="Picture 1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62CD089.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4150" cy="2160000"/>
                          </a:xfrm>
                          <a:prstGeom prst="rect">
                            <a:avLst/>
                          </a:prstGeom>
                          <a:ln>
                            <a:solidFill>
                              <a:schemeClr val="tx1"/>
                            </a:solidFill>
                          </a:ln>
                        </pic:spPr>
                      </pic:pic>
                    </a:graphicData>
                  </a:graphic>
                </wp:inline>
              </w:drawing>
            </w:r>
          </w:p>
        </w:tc>
        <w:tc>
          <w:tcPr>
            <w:tcW w:w="2790" w:type="dxa"/>
            <w:tcBorders>
              <w:top w:val="nil"/>
              <w:left w:val="single" w:sz="4" w:space="0" w:color="E36C0A"/>
              <w:bottom w:val="nil"/>
              <w:right w:val="single" w:sz="4" w:space="0" w:color="E36C0A"/>
            </w:tcBorders>
            <w:vAlign w:val="center"/>
          </w:tcPr>
          <w:p w14:paraId="62049DCD" w14:textId="2D4A673A" w:rsidR="007740AA" w:rsidRPr="00FC1013" w:rsidRDefault="00012DFB" w:rsidP="007740AA">
            <w:pPr>
              <w:jc w:val="center"/>
            </w:pPr>
            <w:r>
              <w:rPr>
                <w:noProof/>
                <w:lang w:eastAsia="en-GB"/>
              </w:rPr>
              <w:drawing>
                <wp:inline distT="0" distB="0" distL="0" distR="0" wp14:anchorId="1A66F935" wp14:editId="3E06C6B4">
                  <wp:extent cx="1517212" cy="2160000"/>
                  <wp:effectExtent l="19050" t="19050" r="26035" b="12065"/>
                  <wp:docPr id="11" name="Picture 1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3CB8B9.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17212" cy="2160000"/>
                          </a:xfrm>
                          <a:prstGeom prst="rect">
                            <a:avLst/>
                          </a:prstGeom>
                          <a:ln>
                            <a:solidFill>
                              <a:schemeClr val="tx1"/>
                            </a:solidFill>
                          </a:ln>
                        </pic:spPr>
                      </pic:pic>
                    </a:graphicData>
                  </a:graphic>
                </wp:inline>
              </w:drawing>
            </w:r>
          </w:p>
        </w:tc>
        <w:tc>
          <w:tcPr>
            <w:tcW w:w="2790" w:type="dxa"/>
            <w:tcBorders>
              <w:top w:val="nil"/>
              <w:left w:val="single" w:sz="4" w:space="0" w:color="E36C0A"/>
              <w:bottom w:val="nil"/>
              <w:right w:val="single" w:sz="4" w:space="0" w:color="E36C0A"/>
            </w:tcBorders>
            <w:shd w:val="clear" w:color="auto" w:fill="auto"/>
            <w:vAlign w:val="center"/>
          </w:tcPr>
          <w:p w14:paraId="6626BDC7" w14:textId="38BF55F6" w:rsidR="007740AA" w:rsidRPr="00FC1013" w:rsidRDefault="00E70E6C" w:rsidP="007740AA">
            <w:pPr>
              <w:jc w:val="center"/>
            </w:pPr>
            <w:r>
              <w:rPr>
                <w:noProof/>
                <w:lang w:eastAsia="en-GB"/>
              </w:rPr>
              <w:drawing>
                <wp:inline distT="0" distB="0" distL="0" distR="0" wp14:anchorId="1F519463" wp14:editId="7125A61A">
                  <wp:extent cx="1529191" cy="2160000"/>
                  <wp:effectExtent l="19050" t="19050" r="13970" b="12065"/>
                  <wp:docPr id="12" name="Picture 1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62C850C.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9191" cy="2160000"/>
                          </a:xfrm>
                          <a:prstGeom prst="rect">
                            <a:avLst/>
                          </a:prstGeom>
                          <a:ln>
                            <a:solidFill>
                              <a:schemeClr val="tx1"/>
                            </a:solidFill>
                          </a:ln>
                        </pic:spPr>
                      </pic:pic>
                    </a:graphicData>
                  </a:graphic>
                </wp:inline>
              </w:drawing>
            </w:r>
          </w:p>
        </w:tc>
      </w:tr>
      <w:tr w:rsidR="003E2BBC" w14:paraId="03D42AF8" w14:textId="77777777" w:rsidTr="00683D7A">
        <w:trPr>
          <w:trHeight w:hRule="exact" w:val="454"/>
        </w:trPr>
        <w:tc>
          <w:tcPr>
            <w:tcW w:w="2789" w:type="dxa"/>
            <w:tcBorders>
              <w:top w:val="nil"/>
              <w:left w:val="single" w:sz="4" w:space="0" w:color="E36C0A"/>
              <w:bottom w:val="single" w:sz="4" w:space="0" w:color="E36C0A"/>
              <w:right w:val="single" w:sz="4" w:space="0" w:color="E36C0A"/>
            </w:tcBorders>
            <w:shd w:val="clear" w:color="auto" w:fill="FABF8F" w:themeFill="accent6" w:themeFillTint="99"/>
            <w:vAlign w:val="center"/>
          </w:tcPr>
          <w:p w14:paraId="2204D465" w14:textId="1E82E056" w:rsidR="007740AA" w:rsidRPr="00FC1013" w:rsidRDefault="00E460D1" w:rsidP="003854E7">
            <w:pPr>
              <w:spacing w:after="120" w:line="276" w:lineRule="auto"/>
              <w:jc w:val="center"/>
            </w:pPr>
            <w:r>
              <w:t>Sequencing</w:t>
            </w:r>
          </w:p>
        </w:tc>
        <w:tc>
          <w:tcPr>
            <w:tcW w:w="2789" w:type="dxa"/>
            <w:tcBorders>
              <w:top w:val="nil"/>
              <w:left w:val="single" w:sz="4" w:space="0" w:color="E36C0A"/>
              <w:bottom w:val="single" w:sz="4" w:space="0" w:color="E36C0A"/>
              <w:right w:val="single" w:sz="4" w:space="0" w:color="E36C0A"/>
            </w:tcBorders>
            <w:shd w:val="clear" w:color="auto" w:fill="FABF8F" w:themeFill="accent6" w:themeFillTint="99"/>
            <w:vAlign w:val="center"/>
          </w:tcPr>
          <w:p w14:paraId="2E54E183" w14:textId="3B06E881" w:rsidR="007740AA" w:rsidRPr="00FC1013" w:rsidRDefault="008164B4" w:rsidP="003854E7">
            <w:pPr>
              <w:spacing w:after="120" w:line="276" w:lineRule="auto"/>
              <w:jc w:val="center"/>
            </w:pPr>
            <w:r>
              <w:t>Focused cloze</w:t>
            </w:r>
          </w:p>
        </w:tc>
        <w:tc>
          <w:tcPr>
            <w:tcW w:w="2790" w:type="dxa"/>
            <w:tcBorders>
              <w:top w:val="nil"/>
              <w:left w:val="single" w:sz="4" w:space="0" w:color="E36C0A"/>
              <w:bottom w:val="single" w:sz="4" w:space="0" w:color="E36C0A"/>
              <w:right w:val="single" w:sz="4" w:space="0" w:color="E36C0A"/>
            </w:tcBorders>
            <w:shd w:val="clear" w:color="auto" w:fill="FABF8F" w:themeFill="accent6" w:themeFillTint="99"/>
            <w:vAlign w:val="center"/>
          </w:tcPr>
          <w:p w14:paraId="095C289F" w14:textId="27881D9D" w:rsidR="007740AA" w:rsidRPr="00FC1013" w:rsidRDefault="003E2BBC" w:rsidP="003854E7">
            <w:pPr>
              <w:spacing w:after="120" w:line="276" w:lineRule="auto"/>
              <w:jc w:val="center"/>
            </w:pPr>
            <w:r>
              <w:t>Focused cloze</w:t>
            </w:r>
          </w:p>
        </w:tc>
        <w:tc>
          <w:tcPr>
            <w:tcW w:w="2790" w:type="dxa"/>
            <w:tcBorders>
              <w:top w:val="nil"/>
              <w:left w:val="single" w:sz="4" w:space="0" w:color="E36C0A"/>
              <w:bottom w:val="single" w:sz="4" w:space="0" w:color="E36C0A"/>
              <w:right w:val="single" w:sz="4" w:space="0" w:color="E36C0A"/>
            </w:tcBorders>
            <w:shd w:val="clear" w:color="auto" w:fill="FABF8F" w:themeFill="accent6" w:themeFillTint="99"/>
            <w:vAlign w:val="center"/>
          </w:tcPr>
          <w:p w14:paraId="2F8F20EC" w14:textId="14862374" w:rsidR="007740AA" w:rsidRPr="00FC1013" w:rsidRDefault="00012DFB" w:rsidP="003854E7">
            <w:pPr>
              <w:spacing w:after="120" w:line="276" w:lineRule="auto"/>
              <w:jc w:val="center"/>
            </w:pPr>
            <w:r>
              <w:t>Application and practice</w:t>
            </w:r>
          </w:p>
        </w:tc>
        <w:tc>
          <w:tcPr>
            <w:tcW w:w="2790" w:type="dxa"/>
            <w:tcBorders>
              <w:top w:val="nil"/>
              <w:left w:val="single" w:sz="4" w:space="0" w:color="E36C0A"/>
              <w:bottom w:val="single" w:sz="4" w:space="0" w:color="E36C0A"/>
              <w:right w:val="single" w:sz="4" w:space="0" w:color="E36C0A"/>
            </w:tcBorders>
            <w:shd w:val="clear" w:color="auto" w:fill="FABF8F" w:themeFill="accent6" w:themeFillTint="99"/>
            <w:vAlign w:val="center"/>
          </w:tcPr>
          <w:p w14:paraId="20EECA50" w14:textId="7DDCDA7F" w:rsidR="007740AA" w:rsidRPr="00FC1013" w:rsidRDefault="00E70E6C" w:rsidP="003854E7">
            <w:pPr>
              <w:spacing w:after="120" w:line="276" w:lineRule="auto"/>
              <w:jc w:val="center"/>
            </w:pPr>
            <w:r>
              <w:t>Critiquing a representation</w:t>
            </w:r>
          </w:p>
        </w:tc>
      </w:tr>
    </w:tbl>
    <w:p w14:paraId="59CFCE78" w14:textId="6DFA59D9" w:rsidR="00DF096A" w:rsidRPr="00F928E4" w:rsidRDefault="00D43788" w:rsidP="00DF096A">
      <w:pPr>
        <w:spacing w:after="200" w:line="276" w:lineRule="auto"/>
      </w:pPr>
      <w:r>
        <w:br w:type="page"/>
      </w:r>
      <w:bookmarkStart w:id="1" w:name="_GoBack"/>
      <w:bookmarkEnd w:id="1"/>
    </w:p>
    <w:p w14:paraId="15943F75"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lastRenderedPageBreak/>
        <w:t>What’s the science story?</w:t>
      </w:r>
    </w:p>
    <w:p w14:paraId="3959EEA2" w14:textId="624F1596" w:rsidR="00294D17" w:rsidRPr="0044711E" w:rsidRDefault="00294D17" w:rsidP="00294D17">
      <w:pPr>
        <w:spacing w:after="180"/>
      </w:pPr>
      <w:bookmarkStart w:id="2" w:name="_Hlk22897833"/>
      <w:r>
        <w:t xml:space="preserve">An individual atom is itself made up of even smaller particles. The atomic model describes an atom as consisting of a central nucleus (made up of protons and neutrons) surrounded by electrons. </w:t>
      </w:r>
    </w:p>
    <w:bookmarkEnd w:id="2"/>
    <w:p w14:paraId="5ACC2755"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650DC89C" w14:textId="2824063F" w:rsidR="00C329A4" w:rsidRDefault="00836DB2" w:rsidP="00C329A4">
      <w:pPr>
        <w:spacing w:after="180"/>
      </w:pPr>
      <w:r>
        <w:t xml:space="preserve">Research into students’ mental models of atoms </w:t>
      </w:r>
      <w:r>
        <w:fldChar w:fldCharType="begin"/>
      </w:r>
      <w:r w:rsidR="003A678C">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sidR="003A678C">
        <w:rPr>
          <w:noProof/>
        </w:rPr>
        <w:t>(Harrison and Treagust, 1996)</w:t>
      </w:r>
      <w:r>
        <w:fldChar w:fldCharType="end"/>
      </w:r>
      <w:r>
        <w:t xml:space="preserve"> produced some unexpected responses during student interviews most notably that the majority of respondents thought that atoms are visible under a powerful microscope. </w:t>
      </w:r>
      <w:r w:rsidR="00AF09C6">
        <w:t>This has implications on student understanding that the atomic structure is a model and not a representation of reality. If students believe that scientists have seen atoms then, the researchers suggest, students may be more likely to consider a model to be a realistic representation of the structure of an atom.</w:t>
      </w:r>
    </w:p>
    <w:p w14:paraId="7790A01E" w14:textId="55A5B8E6" w:rsidR="00AF09C6" w:rsidRDefault="00AF09C6" w:rsidP="00C329A4">
      <w:pPr>
        <w:spacing w:after="180"/>
      </w:pPr>
      <w:r>
        <w:t>Another much less frequent but surprising response was that a small</w:t>
      </w:r>
      <w:r w:rsidR="007924E4">
        <w:t>,</w:t>
      </w:r>
      <w:r>
        <w:t xml:space="preserve"> but significant</w:t>
      </w:r>
      <w:r w:rsidR="007924E4">
        <w:t>,</w:t>
      </w:r>
      <w:r>
        <w:t xml:space="preserve"> numbers of student</w:t>
      </w:r>
      <w:r w:rsidR="007A419C">
        <w:t>s</w:t>
      </w:r>
      <w:r>
        <w:t xml:space="preserve"> thought that an atom was alive. This appeared to arise due to a confusion that atoms behaved like cells (possibly due to the presence of a nucleus).</w:t>
      </w:r>
      <w:r w:rsidR="00886DDF">
        <w:t xml:space="preserve"> </w:t>
      </w:r>
      <w:r>
        <w:t>Both these misunderstandings are included early in the progression so that they may be clarified early on before they give rise to further misconceptions.</w:t>
      </w:r>
    </w:p>
    <w:p w14:paraId="1C833DC1" w14:textId="43051E14" w:rsidR="003A678C" w:rsidRDefault="003A678C" w:rsidP="003A678C">
      <w:pPr>
        <w:spacing w:after="180"/>
      </w:pPr>
      <w:r>
        <w:t xml:space="preserve">In terms of the forces within an atom, research </w:t>
      </w:r>
      <w:r>
        <w:fldChar w:fldCharType="begin"/>
      </w:r>
      <w:r>
        <w:instrText xml:space="preserve"> ADDIN EN.CITE &lt;EndNote&gt;&lt;Cite&gt;&lt;Author&gt;Taber&lt;/Author&gt;&lt;Year&gt;2013&lt;/Year&gt;&lt;IDText&gt;Upper secondary students&amp;apos; understanding of the basic physical interactions in analogous atomic and solar systems&lt;/IDText&gt;&lt;DisplayText&gt;(S., 2013)&lt;/DisplayText&gt;&lt;record&gt;&lt;titles&gt;&lt;title&gt;Upper secondary students&amp;apos; understanding of the basic physical interactions in analogous atomic and solar systems&lt;/title&gt;&lt;secondary-title&gt;Research in Science Education&lt;/secondary-title&gt;&lt;/titles&gt;&lt;pages&gt;1377-1406&lt;/pages&gt;&lt;contributors&gt;&lt;authors&gt;&lt;author&gt;Taber Keith S.&lt;/author&gt;&lt;/authors&gt;&lt;/contributors&gt;&lt;added-date format="utc"&gt;1565367622&lt;/added-date&gt;&lt;ref-type name="Journal Article"&gt;17&lt;/ref-type&gt;&lt;dates&gt;&lt;year&gt;2013&lt;/year&gt;&lt;/dates&gt;&lt;rec-number&gt;65&lt;/rec-number&gt;&lt;last-updated-date format="utc"&gt;1565367776&lt;/last-updated-date&gt;&lt;volume&gt;43&lt;/volume&gt;&lt;/record&gt;&lt;/Cite&gt;&lt;/EndNote&gt;</w:instrText>
      </w:r>
      <w:r>
        <w:fldChar w:fldCharType="separate"/>
      </w:r>
      <w:r>
        <w:rPr>
          <w:noProof/>
        </w:rPr>
        <w:t>(Taber, 2013)</w:t>
      </w:r>
      <w:r>
        <w:fldChar w:fldCharType="end"/>
      </w:r>
      <w:r>
        <w:t xml:space="preserve"> asked student what type of force attracted electrons towards the nucleus. The most popular response were gravity and magnetism (rather than electrostatic forces).</w:t>
      </w:r>
    </w:p>
    <w:p w14:paraId="44720B10" w14:textId="612BD855" w:rsidR="00AF09C6" w:rsidRDefault="007A419C" w:rsidP="00C329A4">
      <w:pPr>
        <w:spacing w:after="180"/>
      </w:pPr>
      <w:r>
        <w:t>The majority of students had an image of an atom of an atom that did not take into account spatial dimensions. This is perhaps less surprising give</w:t>
      </w:r>
      <w:r w:rsidR="00886DDF">
        <w:t>n</w:t>
      </w:r>
      <w:r>
        <w:t xml:space="preserve"> that textbook illustrations of the atomic model are not drawn to scale.</w:t>
      </w:r>
    </w:p>
    <w:p w14:paraId="3AFDA447" w14:textId="624A8DB9" w:rsidR="007924E4" w:rsidRDefault="003A678C" w:rsidP="00C329A4">
      <w:pPr>
        <w:spacing w:after="180"/>
      </w:pPr>
      <w:r>
        <w:t xml:space="preserve">Harrison and Treagust </w:t>
      </w:r>
      <w:r>
        <w:fldChar w:fldCharType="begin"/>
      </w:r>
      <w:r>
        <w:instrText xml:space="preserve"> ADDIN EN.CITE &lt;EndNote&gt;&lt;Cite ExcludeAuth="1"&gt;&lt;Author&gt;Harrison&lt;/Author&gt;&lt;Year&gt;1996&lt;/Year&gt;&lt;IDText&gt;Secondary students&amp;apos; mental models of atoms and moelcules: Implications for teaching chemistry&lt;/IDText&gt;&lt;DisplayText&gt;(1996)&lt;/DisplayText&gt;&lt;record&gt;&lt;titles&gt;&lt;title&gt;Secondary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Pr>
          <w:noProof/>
        </w:rPr>
        <w:t>(1996)</w:t>
      </w:r>
      <w:r>
        <w:fldChar w:fldCharType="end"/>
      </w:r>
      <w:r>
        <w:t xml:space="preserve"> also reviewed transcripts of their student interviews and classified students according the sophis</w:t>
      </w:r>
      <w:r w:rsidR="00886DDF">
        <w:t>t</w:t>
      </w:r>
      <w:r>
        <w:t>ication with which they interpreted models. The progression therefore ends by exploring student understanding of models.</w:t>
      </w:r>
    </w:p>
    <w:p w14:paraId="173C8C49"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08DE96DA" w14:textId="49B4E135" w:rsidR="00FB1FF6" w:rsidRDefault="00294D17" w:rsidP="00FB1FF6">
      <w:pPr>
        <w:spacing w:after="180"/>
      </w:pPr>
      <w:r>
        <w:t>At this stage the basic atomic model is taken to consist of a central nucleus (positive protons plus neutrons) surrounded by negative electrons. Examples are confined to hydrogen or helium atoms which avoid the need to mention electron shells.</w:t>
      </w:r>
    </w:p>
    <w:p w14:paraId="6FF5763E" w14:textId="043ED73F" w:rsidR="00836DB2" w:rsidRPr="00AF09C6" w:rsidRDefault="00FB1FF6" w:rsidP="00AF09C6">
      <w:pPr>
        <w:spacing w:after="180"/>
        <w:rPr>
          <w:b/>
          <w:color w:val="E36C0A" w:themeColor="accent6" w:themeShade="BF"/>
          <w:sz w:val="24"/>
        </w:rPr>
      </w:pPr>
      <w:r w:rsidRPr="00B10DE6">
        <w:rPr>
          <w:b/>
          <w:color w:val="E36C0A" w:themeColor="accent6" w:themeShade="BF"/>
          <w:sz w:val="24"/>
        </w:rPr>
        <w:t>References</w:t>
      </w:r>
    </w:p>
    <w:p w14:paraId="3CE97902" w14:textId="77777777" w:rsidR="003A678C" w:rsidRPr="003A678C" w:rsidRDefault="00836DB2" w:rsidP="003A678C">
      <w:pPr>
        <w:pStyle w:val="EndNoteBibliography"/>
      </w:pPr>
      <w:r>
        <w:fldChar w:fldCharType="begin"/>
      </w:r>
      <w:r>
        <w:instrText xml:space="preserve"> ADDIN EN.REFLIST </w:instrText>
      </w:r>
      <w:r>
        <w:fldChar w:fldCharType="separate"/>
      </w:r>
      <w:r w:rsidR="003A678C" w:rsidRPr="003A678C">
        <w:t xml:space="preserve">Harrison, A. G. and Treagust, D. F. (1996). Secondary students' mental models of atoms and moelcules: Implications for teaching chemistry. </w:t>
      </w:r>
      <w:r w:rsidR="003A678C" w:rsidRPr="003A678C">
        <w:rPr>
          <w:i/>
        </w:rPr>
        <w:t>Science Education,</w:t>
      </w:r>
      <w:r w:rsidR="003A678C" w:rsidRPr="003A678C">
        <w:t xml:space="preserve"> 80(5)</w:t>
      </w:r>
      <w:r w:rsidR="003A678C" w:rsidRPr="003A678C">
        <w:rPr>
          <w:b/>
        </w:rPr>
        <w:t>,</w:t>
      </w:r>
      <w:r w:rsidR="003A678C" w:rsidRPr="003A678C">
        <w:t xml:space="preserve"> 509-534.</w:t>
      </w:r>
    </w:p>
    <w:p w14:paraId="6D2B77BD" w14:textId="6A1724D2" w:rsidR="00D43788" w:rsidRDefault="003A678C" w:rsidP="00886DDF">
      <w:pPr>
        <w:pStyle w:val="EndNoteBibliography"/>
      </w:pPr>
      <w:r>
        <w:t>Taber, K.S.</w:t>
      </w:r>
      <w:r w:rsidRPr="003A678C">
        <w:t xml:space="preserve"> (2013). Upper secondary students' understanding of the basic physical interactions in analogous atomic and solar systems. </w:t>
      </w:r>
      <w:r w:rsidRPr="003A678C">
        <w:rPr>
          <w:i/>
        </w:rPr>
        <w:t>Research in Science Education,</w:t>
      </w:r>
      <w:r w:rsidRPr="003A678C">
        <w:t xml:space="preserve"> 43</w:t>
      </w:r>
      <w:r w:rsidRPr="003A678C">
        <w:rPr>
          <w:b/>
        </w:rPr>
        <w:t>,</w:t>
      </w:r>
      <w:r w:rsidRPr="003A678C">
        <w:t xml:space="preserve"> 1377-1406.</w:t>
      </w:r>
      <w:r w:rsidR="00836DB2">
        <w:fldChar w:fldCharType="end"/>
      </w:r>
    </w:p>
    <w:sectPr w:rsidR="00D4378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BB354" w14:textId="77777777" w:rsidR="00A26727" w:rsidRDefault="00A26727" w:rsidP="000B473B">
      <w:r>
        <w:separator/>
      </w:r>
    </w:p>
  </w:endnote>
  <w:endnote w:type="continuationSeparator" w:id="0">
    <w:p w14:paraId="553359EF" w14:textId="77777777" w:rsidR="00A26727" w:rsidRDefault="00A2672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7B249" w14:textId="29375F65"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F3FD625" wp14:editId="3F071B30">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283070"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83D7A">
      <w:rPr>
        <w:noProof/>
      </w:rPr>
      <w:t>2</w:t>
    </w:r>
    <w:r>
      <w:rPr>
        <w:noProof/>
      </w:rPr>
      <w:fldChar w:fldCharType="end"/>
    </w:r>
  </w:p>
  <w:p w14:paraId="1CDF9BB3"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w:t>
    </w:r>
    <w:r w:rsidR="00867006">
      <w:rPr>
        <w:sz w:val="16"/>
        <w:szCs w:val="16"/>
      </w:rPr>
      <w:t>document</w:t>
    </w:r>
    <w:r>
      <w:rPr>
        <w:sz w:val="16"/>
        <w:szCs w:val="16"/>
      </w:rPr>
      <w:t xml:space="preserve"> </w:t>
    </w:r>
    <w:r w:rsidR="00C63844">
      <w:rPr>
        <w:sz w:val="16"/>
        <w:szCs w:val="16"/>
      </w:rPr>
      <w:t xml:space="preserve">may have been edited. Download the original from </w:t>
    </w:r>
    <w:r w:rsidR="00C63844" w:rsidRPr="00ED4562">
      <w:rPr>
        <w:b/>
        <w:sz w:val="16"/>
        <w:szCs w:val="16"/>
      </w:rPr>
      <w:t>www.BestEvidenceScienceTeaching.org</w:t>
    </w:r>
  </w:p>
  <w:p w14:paraId="4964DB33"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EA67D" w14:textId="77777777" w:rsidR="00A26727" w:rsidRDefault="00A26727" w:rsidP="000B473B">
      <w:r>
        <w:separator/>
      </w:r>
    </w:p>
  </w:footnote>
  <w:footnote w:type="continuationSeparator" w:id="0">
    <w:p w14:paraId="2539AE18" w14:textId="77777777" w:rsidR="00A26727" w:rsidRDefault="00A2672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94BC2"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0BECFE89" wp14:editId="1DED740F">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398A3652" wp14:editId="0652BD96">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8356191"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E6467"/>
    <w:rsid w:val="000026EA"/>
    <w:rsid w:val="00012DFB"/>
    <w:rsid w:val="00015578"/>
    <w:rsid w:val="00023F9C"/>
    <w:rsid w:val="00024731"/>
    <w:rsid w:val="00026DEC"/>
    <w:rsid w:val="0003079C"/>
    <w:rsid w:val="00036EBA"/>
    <w:rsid w:val="0004197E"/>
    <w:rsid w:val="000505CA"/>
    <w:rsid w:val="0005709C"/>
    <w:rsid w:val="000947E2"/>
    <w:rsid w:val="00095E04"/>
    <w:rsid w:val="000A4D1F"/>
    <w:rsid w:val="000B473B"/>
    <w:rsid w:val="000C7785"/>
    <w:rsid w:val="000D0E89"/>
    <w:rsid w:val="000D2978"/>
    <w:rsid w:val="000E2689"/>
    <w:rsid w:val="000E784C"/>
    <w:rsid w:val="000F5E42"/>
    <w:rsid w:val="00104331"/>
    <w:rsid w:val="00137415"/>
    <w:rsid w:val="001413D2"/>
    <w:rsid w:val="00142613"/>
    <w:rsid w:val="00144DA7"/>
    <w:rsid w:val="00161D3F"/>
    <w:rsid w:val="001915D4"/>
    <w:rsid w:val="001A1FED"/>
    <w:rsid w:val="001A40E2"/>
    <w:rsid w:val="001B2603"/>
    <w:rsid w:val="001C4805"/>
    <w:rsid w:val="001F2B4D"/>
    <w:rsid w:val="002178AC"/>
    <w:rsid w:val="00223388"/>
    <w:rsid w:val="0022442F"/>
    <w:rsid w:val="00224B69"/>
    <w:rsid w:val="0022547C"/>
    <w:rsid w:val="002302FB"/>
    <w:rsid w:val="00233BFE"/>
    <w:rsid w:val="00244B77"/>
    <w:rsid w:val="00245E46"/>
    <w:rsid w:val="0025410A"/>
    <w:rsid w:val="0028012F"/>
    <w:rsid w:val="00280B49"/>
    <w:rsid w:val="00287876"/>
    <w:rsid w:val="0029248B"/>
    <w:rsid w:val="00292C53"/>
    <w:rsid w:val="00294D17"/>
    <w:rsid w:val="00294E22"/>
    <w:rsid w:val="00296E30"/>
    <w:rsid w:val="002A232F"/>
    <w:rsid w:val="002C194B"/>
    <w:rsid w:val="002C36ED"/>
    <w:rsid w:val="002C59BA"/>
    <w:rsid w:val="002F08DF"/>
    <w:rsid w:val="002F3535"/>
    <w:rsid w:val="00301AA9"/>
    <w:rsid w:val="00306DB7"/>
    <w:rsid w:val="003117F6"/>
    <w:rsid w:val="003512FB"/>
    <w:rsid w:val="003533B8"/>
    <w:rsid w:val="003535C5"/>
    <w:rsid w:val="003752BE"/>
    <w:rsid w:val="00377662"/>
    <w:rsid w:val="003854E7"/>
    <w:rsid w:val="003A07C6"/>
    <w:rsid w:val="003A346A"/>
    <w:rsid w:val="003A678C"/>
    <w:rsid w:val="003B13BC"/>
    <w:rsid w:val="003B2917"/>
    <w:rsid w:val="003B541B"/>
    <w:rsid w:val="003C7537"/>
    <w:rsid w:val="003E2B2F"/>
    <w:rsid w:val="003E2BBC"/>
    <w:rsid w:val="003E6046"/>
    <w:rsid w:val="003F16F9"/>
    <w:rsid w:val="00423BF9"/>
    <w:rsid w:val="00430C1F"/>
    <w:rsid w:val="00437318"/>
    <w:rsid w:val="00442595"/>
    <w:rsid w:val="0045323E"/>
    <w:rsid w:val="00454E07"/>
    <w:rsid w:val="0047091F"/>
    <w:rsid w:val="00473F53"/>
    <w:rsid w:val="00477F27"/>
    <w:rsid w:val="004B0EE1"/>
    <w:rsid w:val="004D0D83"/>
    <w:rsid w:val="004E1DF1"/>
    <w:rsid w:val="004E5592"/>
    <w:rsid w:val="004F3A89"/>
    <w:rsid w:val="0050055B"/>
    <w:rsid w:val="00524710"/>
    <w:rsid w:val="005519D4"/>
    <w:rsid w:val="00555342"/>
    <w:rsid w:val="005560E2"/>
    <w:rsid w:val="00575039"/>
    <w:rsid w:val="005767D5"/>
    <w:rsid w:val="00595664"/>
    <w:rsid w:val="005A452E"/>
    <w:rsid w:val="005E1844"/>
    <w:rsid w:val="005E383D"/>
    <w:rsid w:val="005F115D"/>
    <w:rsid w:val="00620AFF"/>
    <w:rsid w:val="006355D8"/>
    <w:rsid w:val="00642ECD"/>
    <w:rsid w:val="0065024C"/>
    <w:rsid w:val="006502A0"/>
    <w:rsid w:val="006772F5"/>
    <w:rsid w:val="00683D7A"/>
    <w:rsid w:val="006B0615"/>
    <w:rsid w:val="006C2DD9"/>
    <w:rsid w:val="006D166B"/>
    <w:rsid w:val="006E616D"/>
    <w:rsid w:val="006E73AB"/>
    <w:rsid w:val="006F01D8"/>
    <w:rsid w:val="006F2CAB"/>
    <w:rsid w:val="006F3279"/>
    <w:rsid w:val="00704AEE"/>
    <w:rsid w:val="007100E4"/>
    <w:rsid w:val="00722F9A"/>
    <w:rsid w:val="0072496E"/>
    <w:rsid w:val="00754539"/>
    <w:rsid w:val="00757297"/>
    <w:rsid w:val="00760E08"/>
    <w:rsid w:val="007740AA"/>
    <w:rsid w:val="007924E4"/>
    <w:rsid w:val="00795CB4"/>
    <w:rsid w:val="007A3C86"/>
    <w:rsid w:val="007A419C"/>
    <w:rsid w:val="007A683E"/>
    <w:rsid w:val="007A748B"/>
    <w:rsid w:val="007B4A68"/>
    <w:rsid w:val="007C3B28"/>
    <w:rsid w:val="007C3D96"/>
    <w:rsid w:val="007D1D65"/>
    <w:rsid w:val="007E0A9E"/>
    <w:rsid w:val="007E5309"/>
    <w:rsid w:val="00800DE1"/>
    <w:rsid w:val="00802843"/>
    <w:rsid w:val="00813F47"/>
    <w:rsid w:val="008164B4"/>
    <w:rsid w:val="00821188"/>
    <w:rsid w:val="00821914"/>
    <w:rsid w:val="00836DB2"/>
    <w:rsid w:val="008450D6"/>
    <w:rsid w:val="008544D9"/>
    <w:rsid w:val="00856FCA"/>
    <w:rsid w:val="00867006"/>
    <w:rsid w:val="00872EB4"/>
    <w:rsid w:val="00873B8C"/>
    <w:rsid w:val="00886DDF"/>
    <w:rsid w:val="008A405F"/>
    <w:rsid w:val="008C2D08"/>
    <w:rsid w:val="008C7F34"/>
    <w:rsid w:val="008E032D"/>
    <w:rsid w:val="008E13E0"/>
    <w:rsid w:val="008E580C"/>
    <w:rsid w:val="0090047A"/>
    <w:rsid w:val="009056EB"/>
    <w:rsid w:val="00913AD8"/>
    <w:rsid w:val="00917940"/>
    <w:rsid w:val="00925026"/>
    <w:rsid w:val="00931264"/>
    <w:rsid w:val="00942A4B"/>
    <w:rsid w:val="00961D59"/>
    <w:rsid w:val="00971285"/>
    <w:rsid w:val="00975E46"/>
    <w:rsid w:val="00993AD5"/>
    <w:rsid w:val="009A6941"/>
    <w:rsid w:val="009A6A7D"/>
    <w:rsid w:val="009B2D55"/>
    <w:rsid w:val="009C0343"/>
    <w:rsid w:val="009E0D11"/>
    <w:rsid w:val="009E2F7F"/>
    <w:rsid w:val="00A24A16"/>
    <w:rsid w:val="00A26727"/>
    <w:rsid w:val="00A37D14"/>
    <w:rsid w:val="00A6168B"/>
    <w:rsid w:val="00A62028"/>
    <w:rsid w:val="00A7420E"/>
    <w:rsid w:val="00AA6236"/>
    <w:rsid w:val="00AB6AE7"/>
    <w:rsid w:val="00AB6CA4"/>
    <w:rsid w:val="00AD11E9"/>
    <w:rsid w:val="00AD21F5"/>
    <w:rsid w:val="00AD5043"/>
    <w:rsid w:val="00AE3956"/>
    <w:rsid w:val="00AE5FB7"/>
    <w:rsid w:val="00AF09C6"/>
    <w:rsid w:val="00AF0E74"/>
    <w:rsid w:val="00AF7DB9"/>
    <w:rsid w:val="00B06225"/>
    <w:rsid w:val="00B10DE6"/>
    <w:rsid w:val="00B23C7A"/>
    <w:rsid w:val="00B33FEF"/>
    <w:rsid w:val="00B346B5"/>
    <w:rsid w:val="00B37C53"/>
    <w:rsid w:val="00B412B0"/>
    <w:rsid w:val="00B42E62"/>
    <w:rsid w:val="00B46FF9"/>
    <w:rsid w:val="00B75483"/>
    <w:rsid w:val="00BA5A78"/>
    <w:rsid w:val="00BA7952"/>
    <w:rsid w:val="00BB3EA6"/>
    <w:rsid w:val="00BD3160"/>
    <w:rsid w:val="00BE27BE"/>
    <w:rsid w:val="00BF0BBF"/>
    <w:rsid w:val="00BF6C8A"/>
    <w:rsid w:val="00C05571"/>
    <w:rsid w:val="00C06521"/>
    <w:rsid w:val="00C15989"/>
    <w:rsid w:val="00C15EB5"/>
    <w:rsid w:val="00C17716"/>
    <w:rsid w:val="00C246CE"/>
    <w:rsid w:val="00C329A4"/>
    <w:rsid w:val="00C504BE"/>
    <w:rsid w:val="00C5553B"/>
    <w:rsid w:val="00C56271"/>
    <w:rsid w:val="00C57FA2"/>
    <w:rsid w:val="00C63844"/>
    <w:rsid w:val="00C72918"/>
    <w:rsid w:val="00C8765D"/>
    <w:rsid w:val="00C9265A"/>
    <w:rsid w:val="00CC2E4D"/>
    <w:rsid w:val="00CC78A5"/>
    <w:rsid w:val="00CC7B16"/>
    <w:rsid w:val="00CD72E2"/>
    <w:rsid w:val="00CE15FE"/>
    <w:rsid w:val="00CE7273"/>
    <w:rsid w:val="00D02E15"/>
    <w:rsid w:val="00D14F44"/>
    <w:rsid w:val="00D278E8"/>
    <w:rsid w:val="00D33FAD"/>
    <w:rsid w:val="00D36116"/>
    <w:rsid w:val="00D40537"/>
    <w:rsid w:val="00D421C8"/>
    <w:rsid w:val="00D43788"/>
    <w:rsid w:val="00D44604"/>
    <w:rsid w:val="00D47268"/>
    <w:rsid w:val="00D479B3"/>
    <w:rsid w:val="00D51657"/>
    <w:rsid w:val="00D52283"/>
    <w:rsid w:val="00D524E5"/>
    <w:rsid w:val="00D72FEF"/>
    <w:rsid w:val="00D755FA"/>
    <w:rsid w:val="00DB174D"/>
    <w:rsid w:val="00DB2434"/>
    <w:rsid w:val="00DB3BBF"/>
    <w:rsid w:val="00DB7449"/>
    <w:rsid w:val="00DB7471"/>
    <w:rsid w:val="00DC4A4E"/>
    <w:rsid w:val="00DD1874"/>
    <w:rsid w:val="00DD63BD"/>
    <w:rsid w:val="00DE279A"/>
    <w:rsid w:val="00DF096A"/>
    <w:rsid w:val="00E172C6"/>
    <w:rsid w:val="00E22B55"/>
    <w:rsid w:val="00E24309"/>
    <w:rsid w:val="00E31116"/>
    <w:rsid w:val="00E460D1"/>
    <w:rsid w:val="00E53D82"/>
    <w:rsid w:val="00E54437"/>
    <w:rsid w:val="00E70E6C"/>
    <w:rsid w:val="00E753A9"/>
    <w:rsid w:val="00E80E6F"/>
    <w:rsid w:val="00E85A74"/>
    <w:rsid w:val="00EE6B97"/>
    <w:rsid w:val="00EF081E"/>
    <w:rsid w:val="00F12C3B"/>
    <w:rsid w:val="00F26884"/>
    <w:rsid w:val="00F34FD0"/>
    <w:rsid w:val="00F40370"/>
    <w:rsid w:val="00F520EB"/>
    <w:rsid w:val="00F604E7"/>
    <w:rsid w:val="00F66FF6"/>
    <w:rsid w:val="00F74224"/>
    <w:rsid w:val="00F74824"/>
    <w:rsid w:val="00F75F0D"/>
    <w:rsid w:val="00F82443"/>
    <w:rsid w:val="00F8355F"/>
    <w:rsid w:val="00F90D64"/>
    <w:rsid w:val="00F928E4"/>
    <w:rsid w:val="00F95F3E"/>
    <w:rsid w:val="00FA14FE"/>
    <w:rsid w:val="00FA3196"/>
    <w:rsid w:val="00FB1FF6"/>
    <w:rsid w:val="00FE64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EDEE95"/>
  <w15:docId w15:val="{061C6CD1-4B46-4DF1-98F1-11439CA3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36DB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36DB2"/>
    <w:rPr>
      <w:rFonts w:ascii="Calibri" w:hAnsi="Calibri" w:cs="Calibri"/>
      <w:noProof/>
      <w:lang w:val="en-US"/>
    </w:rPr>
  </w:style>
  <w:style w:type="paragraph" w:customStyle="1" w:styleId="EndNoteBibliography">
    <w:name w:val="EndNote Bibliography"/>
    <w:basedOn w:val="Normal"/>
    <w:link w:val="EndNoteBibliographyChar"/>
    <w:rsid w:val="00836DB2"/>
    <w:rPr>
      <w:rFonts w:ascii="Calibri" w:hAnsi="Calibri" w:cs="Calibri"/>
      <w:noProof/>
      <w:lang w:val="en-US"/>
    </w:rPr>
  </w:style>
  <w:style w:type="character" w:customStyle="1" w:styleId="EndNoteBibliographyChar">
    <w:name w:val="EndNote Bibliography Char"/>
    <w:basedOn w:val="DefaultParagraphFont"/>
    <w:link w:val="EndNoteBibliography"/>
    <w:rsid w:val="00836DB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tmp"/><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key%20concept_teacher%20notes_%20with%20thumbnail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notes_ with thumbnails.dotx</Template>
  <TotalTime>342</TotalTime>
  <Pages>4</Pages>
  <Words>1112</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 Harden</dc:creator>
  <cp:keywords/>
  <dc:description/>
  <cp:lastModifiedBy>Alistair Moore</cp:lastModifiedBy>
  <cp:revision>5</cp:revision>
  <cp:lastPrinted>2019-10-16T08:40:00Z</cp:lastPrinted>
  <dcterms:created xsi:type="dcterms:W3CDTF">2019-08-09T14:49:00Z</dcterms:created>
  <dcterms:modified xsi:type="dcterms:W3CDTF">2019-11-01T12:45:00Z</dcterms:modified>
</cp:coreProperties>
</file>